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2AB5" w14:textId="77777777" w:rsidR="004A48A6" w:rsidRPr="00C00AF1" w:rsidRDefault="004A48A6" w:rsidP="004A48A6">
      <w:pPr>
        <w:jc w:val="center"/>
        <w:rPr>
          <w:rFonts w:asciiTheme="minorHAnsi" w:hAnsiTheme="minorHAnsi" w:cstheme="minorHAnsi"/>
          <w:b/>
          <w:sz w:val="22"/>
          <w:szCs w:val="22"/>
        </w:rPr>
      </w:pPr>
      <w:bookmarkStart w:id="0" w:name="_GoBack"/>
      <w:bookmarkEnd w:id="0"/>
      <w:r w:rsidRPr="00C00AF1">
        <w:rPr>
          <w:rFonts w:asciiTheme="minorHAnsi" w:hAnsiTheme="minorHAnsi" w:cstheme="minorHAnsi"/>
          <w:noProof/>
          <w:sz w:val="22"/>
          <w:szCs w:val="22"/>
        </w:rPr>
        <w:drawing>
          <wp:inline distT="0" distB="0" distL="0" distR="0" wp14:anchorId="37AF0238" wp14:editId="4FF5000D">
            <wp:extent cx="1682115" cy="1682115"/>
            <wp:effectExtent l="19050" t="0" r="0" b="0"/>
            <wp:docPr id="16" name="Picture 16" descr="C:\My Documents\Green Industry Alliance\Leg 2009-10\GreenIndust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y Documents\Green Industry Alliance\Leg 2009-10\GreenIndustry.gif"/>
                    <pic:cNvPicPr>
                      <a:picLocks noChangeAspect="1" noChangeArrowheads="1"/>
                    </pic:cNvPicPr>
                  </pic:nvPicPr>
                  <pic:blipFill>
                    <a:blip r:embed="rId6" cstate="print"/>
                    <a:srcRect/>
                    <a:stretch>
                      <a:fillRect/>
                    </a:stretch>
                  </pic:blipFill>
                  <pic:spPr bwMode="auto">
                    <a:xfrm>
                      <a:off x="0" y="0"/>
                      <a:ext cx="1682115" cy="1682115"/>
                    </a:xfrm>
                    <a:prstGeom prst="rect">
                      <a:avLst/>
                    </a:prstGeom>
                    <a:noFill/>
                    <a:ln w="9525">
                      <a:noFill/>
                      <a:miter lim="800000"/>
                      <a:headEnd/>
                      <a:tailEnd/>
                    </a:ln>
                  </pic:spPr>
                </pic:pic>
              </a:graphicData>
            </a:graphic>
          </wp:inline>
        </w:drawing>
      </w:r>
    </w:p>
    <w:p w14:paraId="628C3ECF" w14:textId="77777777" w:rsidR="00E2579A" w:rsidRPr="00C00AF1" w:rsidRDefault="00E2579A" w:rsidP="004A48A6">
      <w:pPr>
        <w:rPr>
          <w:rFonts w:asciiTheme="minorHAnsi" w:hAnsiTheme="minorHAnsi" w:cstheme="minorHAnsi"/>
          <w:sz w:val="22"/>
          <w:szCs w:val="22"/>
        </w:rPr>
      </w:pPr>
    </w:p>
    <w:p w14:paraId="2A3FD3B1" w14:textId="77777777" w:rsidR="00E2579A" w:rsidRPr="00C00AF1" w:rsidRDefault="00E2579A" w:rsidP="004A48A6">
      <w:pPr>
        <w:rPr>
          <w:rFonts w:asciiTheme="minorHAnsi" w:hAnsiTheme="minorHAnsi" w:cstheme="minorHAnsi"/>
          <w:sz w:val="22"/>
          <w:szCs w:val="22"/>
        </w:rPr>
      </w:pPr>
    </w:p>
    <w:p w14:paraId="36075B70" w14:textId="29CB1F12" w:rsidR="004A48A6" w:rsidRPr="00C00AF1" w:rsidRDefault="00E2579A" w:rsidP="004A48A6">
      <w:pPr>
        <w:rPr>
          <w:rFonts w:asciiTheme="minorHAnsi" w:hAnsiTheme="minorHAnsi" w:cstheme="minorHAnsi"/>
          <w:sz w:val="22"/>
          <w:szCs w:val="22"/>
        </w:rPr>
      </w:pPr>
      <w:r w:rsidRPr="00C00AF1">
        <w:rPr>
          <w:rFonts w:asciiTheme="minorHAnsi" w:hAnsiTheme="minorHAnsi" w:cstheme="minorHAnsi"/>
          <w:sz w:val="22"/>
          <w:szCs w:val="22"/>
        </w:rPr>
        <w:t>February 1</w:t>
      </w:r>
      <w:r w:rsidR="00E64675">
        <w:rPr>
          <w:rFonts w:asciiTheme="minorHAnsi" w:hAnsiTheme="minorHAnsi" w:cstheme="minorHAnsi"/>
          <w:sz w:val="22"/>
          <w:szCs w:val="22"/>
        </w:rPr>
        <w:t>4</w:t>
      </w:r>
      <w:r w:rsidRPr="00C00AF1">
        <w:rPr>
          <w:rFonts w:asciiTheme="minorHAnsi" w:hAnsiTheme="minorHAnsi" w:cstheme="minorHAnsi"/>
          <w:sz w:val="22"/>
          <w:szCs w:val="22"/>
        </w:rPr>
        <w:t>, 2019</w:t>
      </w:r>
    </w:p>
    <w:p w14:paraId="534BB0ED" w14:textId="77777777" w:rsidR="004A48A6" w:rsidRPr="00C00AF1" w:rsidRDefault="004A48A6" w:rsidP="004A48A6">
      <w:pPr>
        <w:rPr>
          <w:rFonts w:asciiTheme="minorHAnsi" w:hAnsiTheme="minorHAnsi" w:cstheme="minorHAnsi"/>
          <w:sz w:val="22"/>
          <w:szCs w:val="22"/>
        </w:rPr>
      </w:pPr>
    </w:p>
    <w:p w14:paraId="19CF5AC1" w14:textId="35534AA1" w:rsidR="004A48A6" w:rsidRPr="00C00AF1" w:rsidRDefault="00E2579A" w:rsidP="004A48A6">
      <w:pPr>
        <w:rPr>
          <w:rFonts w:asciiTheme="minorHAnsi" w:hAnsiTheme="minorHAnsi" w:cstheme="minorHAnsi"/>
          <w:sz w:val="22"/>
          <w:szCs w:val="22"/>
        </w:rPr>
      </w:pPr>
      <w:r w:rsidRPr="00C00AF1">
        <w:rPr>
          <w:rFonts w:asciiTheme="minorHAnsi" w:hAnsiTheme="minorHAnsi" w:cstheme="minorHAnsi"/>
          <w:sz w:val="22"/>
          <w:szCs w:val="22"/>
        </w:rPr>
        <w:t>Vandana Rao</w:t>
      </w:r>
      <w:r w:rsidR="00D25DA4" w:rsidRPr="00C00AF1">
        <w:rPr>
          <w:rFonts w:asciiTheme="minorHAnsi" w:hAnsiTheme="minorHAnsi" w:cstheme="minorHAnsi"/>
          <w:sz w:val="22"/>
          <w:szCs w:val="22"/>
        </w:rPr>
        <w:t xml:space="preserve">, </w:t>
      </w:r>
      <w:r w:rsidRPr="00C00AF1">
        <w:rPr>
          <w:rFonts w:asciiTheme="minorHAnsi" w:hAnsiTheme="minorHAnsi" w:cstheme="minorHAnsi"/>
          <w:sz w:val="22"/>
          <w:szCs w:val="22"/>
        </w:rPr>
        <w:t>Executive Director</w:t>
      </w:r>
    </w:p>
    <w:p w14:paraId="42D94BBF" w14:textId="4791E09D" w:rsidR="00D25DA4" w:rsidRPr="00C00AF1" w:rsidRDefault="00E2579A" w:rsidP="004A48A6">
      <w:pPr>
        <w:rPr>
          <w:rFonts w:asciiTheme="minorHAnsi" w:hAnsiTheme="minorHAnsi" w:cstheme="minorHAnsi"/>
          <w:sz w:val="22"/>
          <w:szCs w:val="22"/>
        </w:rPr>
      </w:pPr>
      <w:r w:rsidRPr="00C00AF1">
        <w:rPr>
          <w:rFonts w:asciiTheme="minorHAnsi" w:hAnsiTheme="minorHAnsi" w:cstheme="minorHAnsi"/>
          <w:sz w:val="22"/>
          <w:szCs w:val="22"/>
        </w:rPr>
        <w:t>Massachusetts Water Resources Commission</w:t>
      </w:r>
    </w:p>
    <w:p w14:paraId="253BA99E" w14:textId="30629779" w:rsidR="0086093F" w:rsidRPr="00C00AF1" w:rsidRDefault="00E2579A" w:rsidP="004A48A6">
      <w:pPr>
        <w:rPr>
          <w:rFonts w:asciiTheme="minorHAnsi" w:hAnsiTheme="minorHAnsi" w:cstheme="minorHAnsi"/>
          <w:sz w:val="22"/>
          <w:szCs w:val="22"/>
        </w:rPr>
      </w:pPr>
      <w:r w:rsidRPr="00C00AF1">
        <w:rPr>
          <w:rFonts w:asciiTheme="minorHAnsi" w:hAnsiTheme="minorHAnsi" w:cstheme="minorHAnsi"/>
          <w:sz w:val="22"/>
          <w:szCs w:val="22"/>
        </w:rPr>
        <w:t>100 Cambridge Street</w:t>
      </w:r>
    </w:p>
    <w:p w14:paraId="5159C21D" w14:textId="79BF65BF" w:rsidR="00E2579A" w:rsidRPr="00C00AF1" w:rsidRDefault="00E2579A" w:rsidP="004A48A6">
      <w:pPr>
        <w:rPr>
          <w:rFonts w:asciiTheme="minorHAnsi" w:hAnsiTheme="minorHAnsi" w:cstheme="minorHAnsi"/>
          <w:sz w:val="22"/>
          <w:szCs w:val="22"/>
        </w:rPr>
      </w:pPr>
      <w:r w:rsidRPr="00C00AF1">
        <w:rPr>
          <w:rFonts w:asciiTheme="minorHAnsi" w:hAnsiTheme="minorHAnsi" w:cstheme="minorHAnsi"/>
          <w:sz w:val="22"/>
          <w:szCs w:val="22"/>
        </w:rPr>
        <w:t>Boston, MA 02109</w:t>
      </w:r>
    </w:p>
    <w:p w14:paraId="3EAF47D3" w14:textId="656331CE" w:rsidR="00E2579A" w:rsidRPr="00C00AF1" w:rsidRDefault="00E2579A" w:rsidP="004A48A6">
      <w:pPr>
        <w:rPr>
          <w:rFonts w:asciiTheme="minorHAnsi" w:hAnsiTheme="minorHAnsi" w:cstheme="minorHAnsi"/>
          <w:sz w:val="22"/>
          <w:szCs w:val="22"/>
        </w:rPr>
      </w:pPr>
    </w:p>
    <w:p w14:paraId="297AA8F8" w14:textId="44073551" w:rsidR="00E2579A" w:rsidRPr="00C00AF1" w:rsidRDefault="00E2579A" w:rsidP="004A48A6">
      <w:pPr>
        <w:rPr>
          <w:rFonts w:asciiTheme="minorHAnsi" w:hAnsiTheme="minorHAnsi" w:cstheme="minorHAnsi"/>
          <w:sz w:val="22"/>
          <w:szCs w:val="22"/>
        </w:rPr>
      </w:pPr>
      <w:r w:rsidRPr="00C00AF1">
        <w:rPr>
          <w:rFonts w:asciiTheme="minorHAnsi" w:hAnsiTheme="minorHAnsi" w:cstheme="minorHAnsi"/>
          <w:sz w:val="22"/>
          <w:szCs w:val="22"/>
        </w:rPr>
        <w:t>Dear Ms. Rao:</w:t>
      </w:r>
    </w:p>
    <w:p w14:paraId="7CE6D3F5" w14:textId="77777777" w:rsidR="0086093F" w:rsidRPr="00C00AF1" w:rsidRDefault="0086093F" w:rsidP="004A48A6">
      <w:pPr>
        <w:rPr>
          <w:rFonts w:asciiTheme="minorHAnsi" w:hAnsiTheme="minorHAnsi" w:cstheme="minorHAnsi"/>
          <w:sz w:val="22"/>
          <w:szCs w:val="22"/>
        </w:rPr>
      </w:pPr>
    </w:p>
    <w:p w14:paraId="44F20D58" w14:textId="5647184E" w:rsidR="004A48A6" w:rsidRPr="00C00AF1" w:rsidRDefault="00E2579A" w:rsidP="004A48A6">
      <w:pPr>
        <w:rPr>
          <w:rFonts w:asciiTheme="minorHAnsi" w:hAnsiTheme="minorHAnsi" w:cstheme="minorHAnsi"/>
          <w:sz w:val="22"/>
          <w:szCs w:val="22"/>
        </w:rPr>
      </w:pPr>
      <w:r w:rsidRPr="00C00AF1">
        <w:rPr>
          <w:rFonts w:asciiTheme="minorHAnsi" w:hAnsiTheme="minorHAnsi" w:cstheme="minorHAnsi"/>
          <w:sz w:val="22"/>
          <w:szCs w:val="22"/>
        </w:rPr>
        <w:t>I am writing today on behalf of the Gr</w:t>
      </w:r>
      <w:r w:rsidR="004A48A6" w:rsidRPr="00C00AF1">
        <w:rPr>
          <w:rFonts w:asciiTheme="minorHAnsi" w:hAnsiTheme="minorHAnsi" w:cstheme="minorHAnsi"/>
          <w:sz w:val="22"/>
          <w:szCs w:val="22"/>
        </w:rPr>
        <w:t>een Industry Alliance of Massachusetts</w:t>
      </w:r>
      <w:r w:rsidRPr="00C00AF1">
        <w:rPr>
          <w:rFonts w:asciiTheme="minorHAnsi" w:hAnsiTheme="minorHAnsi" w:cstheme="minorHAnsi"/>
          <w:sz w:val="22"/>
          <w:szCs w:val="22"/>
        </w:rPr>
        <w:t>, which</w:t>
      </w:r>
      <w:r w:rsidR="004A48A6" w:rsidRPr="00C00AF1">
        <w:rPr>
          <w:rFonts w:asciiTheme="minorHAnsi" w:hAnsiTheme="minorHAnsi" w:cstheme="minorHAnsi"/>
          <w:sz w:val="22"/>
          <w:szCs w:val="22"/>
        </w:rPr>
        <w:t xml:space="preserve"> is comprised of the Massachusetts Arborists Association (</w:t>
      </w:r>
      <w:smartTag w:uri="urn:schemas-microsoft-com:office:smarttags" w:element="stockticker">
        <w:r w:rsidR="004A48A6" w:rsidRPr="00C00AF1">
          <w:rPr>
            <w:rFonts w:asciiTheme="minorHAnsi" w:hAnsiTheme="minorHAnsi" w:cstheme="minorHAnsi"/>
            <w:sz w:val="22"/>
            <w:szCs w:val="22"/>
          </w:rPr>
          <w:t>MAA</w:t>
        </w:r>
      </w:smartTag>
      <w:r w:rsidR="004A48A6" w:rsidRPr="00C00AF1">
        <w:rPr>
          <w:rFonts w:asciiTheme="minorHAnsi" w:hAnsiTheme="minorHAnsi" w:cstheme="minorHAnsi"/>
          <w:sz w:val="22"/>
          <w:szCs w:val="22"/>
        </w:rPr>
        <w:t xml:space="preserve">), the Massachusetts Association of Landscape Professionals (MLP), the Massachusetts Association of Lawn Care Professionals (MALCP), the Irrigation Association of New England (IANE), and the Golf Course Superintendents Association of New England (GCSANE).  Our mission is to promote awareness and educate the public, elected and appointed officials in the Commonwealth on best practices and professional standards in landscape, lawn care, </w:t>
      </w:r>
      <w:r w:rsidR="00431D00" w:rsidRPr="00C00AF1">
        <w:rPr>
          <w:rFonts w:asciiTheme="minorHAnsi" w:hAnsiTheme="minorHAnsi" w:cstheme="minorHAnsi"/>
          <w:sz w:val="22"/>
          <w:szCs w:val="22"/>
        </w:rPr>
        <w:t>irrigat</w:t>
      </w:r>
      <w:r w:rsidR="00A1121C" w:rsidRPr="00C00AF1">
        <w:rPr>
          <w:rFonts w:asciiTheme="minorHAnsi" w:hAnsiTheme="minorHAnsi" w:cstheme="minorHAnsi"/>
          <w:sz w:val="22"/>
          <w:szCs w:val="22"/>
        </w:rPr>
        <w:t>ion,</w:t>
      </w:r>
      <w:r w:rsidRPr="00C00AF1">
        <w:rPr>
          <w:rFonts w:asciiTheme="minorHAnsi" w:hAnsiTheme="minorHAnsi" w:cstheme="minorHAnsi"/>
          <w:sz w:val="22"/>
          <w:szCs w:val="22"/>
        </w:rPr>
        <w:t xml:space="preserve"> </w:t>
      </w:r>
      <w:r w:rsidR="004A48A6" w:rsidRPr="00C00AF1">
        <w:rPr>
          <w:rFonts w:asciiTheme="minorHAnsi" w:hAnsiTheme="minorHAnsi" w:cstheme="minorHAnsi"/>
          <w:sz w:val="22"/>
          <w:szCs w:val="22"/>
        </w:rPr>
        <w:t xml:space="preserve">and integrated pest management. </w:t>
      </w:r>
    </w:p>
    <w:p w14:paraId="14F6BED7" w14:textId="639546BB" w:rsidR="00A163E9" w:rsidRPr="00C00AF1" w:rsidRDefault="00A163E9">
      <w:pPr>
        <w:rPr>
          <w:rFonts w:asciiTheme="minorHAnsi" w:hAnsiTheme="minorHAnsi" w:cstheme="minorHAnsi"/>
          <w:sz w:val="22"/>
          <w:szCs w:val="22"/>
        </w:rPr>
      </w:pPr>
    </w:p>
    <w:p w14:paraId="70C759C2" w14:textId="3E2F8DF4" w:rsidR="00E2579A" w:rsidRPr="00C00AF1" w:rsidRDefault="00E2579A">
      <w:pPr>
        <w:rPr>
          <w:rFonts w:asciiTheme="minorHAnsi" w:hAnsiTheme="minorHAnsi" w:cstheme="minorHAnsi"/>
          <w:sz w:val="22"/>
          <w:szCs w:val="22"/>
        </w:rPr>
      </w:pPr>
      <w:r w:rsidRPr="00C00AF1">
        <w:rPr>
          <w:rFonts w:asciiTheme="minorHAnsi" w:hAnsiTheme="minorHAnsi" w:cstheme="minorHAnsi"/>
          <w:sz w:val="22"/>
          <w:szCs w:val="22"/>
        </w:rPr>
        <w:t>The GIA would like to respectfully submit the following comments in response to reading the Draft Drought Management Plan</w:t>
      </w:r>
      <w:r w:rsidR="00615B4F" w:rsidRPr="00C00AF1">
        <w:rPr>
          <w:rFonts w:asciiTheme="minorHAnsi" w:hAnsiTheme="minorHAnsi" w:cstheme="minorHAnsi"/>
          <w:sz w:val="22"/>
          <w:szCs w:val="22"/>
        </w:rPr>
        <w:t>.</w:t>
      </w:r>
    </w:p>
    <w:p w14:paraId="4165A4D4" w14:textId="73713506" w:rsidR="00615B4F" w:rsidRPr="00C00AF1" w:rsidRDefault="00615B4F">
      <w:pPr>
        <w:rPr>
          <w:rFonts w:asciiTheme="minorHAnsi" w:hAnsiTheme="minorHAnsi" w:cstheme="minorHAnsi"/>
          <w:sz w:val="22"/>
          <w:szCs w:val="22"/>
        </w:rPr>
      </w:pPr>
    </w:p>
    <w:p w14:paraId="6D7CAFB7" w14:textId="73CD844D" w:rsidR="006B0411" w:rsidRDefault="006B0411">
      <w:pPr>
        <w:rPr>
          <w:rFonts w:asciiTheme="minorHAnsi" w:hAnsiTheme="minorHAnsi" w:cstheme="minorHAnsi"/>
          <w:sz w:val="22"/>
          <w:szCs w:val="22"/>
        </w:rPr>
      </w:pPr>
      <w:r>
        <w:rPr>
          <w:rFonts w:asciiTheme="minorHAnsi" w:hAnsiTheme="minorHAnsi" w:cstheme="minorHAnsi"/>
          <w:sz w:val="22"/>
          <w:szCs w:val="22"/>
        </w:rPr>
        <w:t>We believe the draft plan successfully lays out a comprehensive set of actions to be taken by a variety of stakeholders to adequately prepare for and respond to drought conditions. We do not have any substantive comments of the draft plan itself but in going through the plan we had to follow through to other guidelines and recommendations as prescribed in the plan.  Specificall</w:t>
      </w:r>
      <w:r w:rsidR="00D7732C">
        <w:rPr>
          <w:rFonts w:asciiTheme="minorHAnsi" w:hAnsiTheme="minorHAnsi" w:cstheme="minorHAnsi"/>
          <w:sz w:val="22"/>
          <w:szCs w:val="22"/>
        </w:rPr>
        <w:t xml:space="preserve">y, with Table 9: State Preparedness, the following items caught </w:t>
      </w:r>
      <w:r w:rsidR="004F013E" w:rsidRPr="006F3374">
        <w:rPr>
          <w:rFonts w:asciiTheme="minorHAnsi" w:hAnsiTheme="minorHAnsi" w:cstheme="minorHAnsi"/>
          <w:color w:val="auto"/>
          <w:sz w:val="22"/>
          <w:szCs w:val="22"/>
        </w:rPr>
        <w:t>our</w:t>
      </w:r>
      <w:r w:rsidR="006F3374" w:rsidRPr="006F3374">
        <w:rPr>
          <w:rFonts w:asciiTheme="minorHAnsi" w:hAnsiTheme="minorHAnsi" w:cstheme="minorHAnsi"/>
          <w:color w:val="auto"/>
          <w:sz w:val="22"/>
          <w:szCs w:val="22"/>
        </w:rPr>
        <w:t xml:space="preserve"> </w:t>
      </w:r>
      <w:r w:rsidR="00D7732C">
        <w:rPr>
          <w:rFonts w:asciiTheme="minorHAnsi" w:hAnsiTheme="minorHAnsi" w:cstheme="minorHAnsi"/>
          <w:sz w:val="22"/>
          <w:szCs w:val="22"/>
        </w:rPr>
        <w:t>attention:</w:t>
      </w:r>
    </w:p>
    <w:p w14:paraId="704085A5" w14:textId="7653EDC5" w:rsidR="00D7732C" w:rsidRDefault="00D7732C">
      <w:pPr>
        <w:rPr>
          <w:rFonts w:asciiTheme="minorHAnsi" w:hAnsiTheme="minorHAnsi" w:cstheme="minorHAnsi"/>
          <w:sz w:val="22"/>
          <w:szCs w:val="22"/>
        </w:rPr>
      </w:pPr>
    </w:p>
    <w:p w14:paraId="0D150884" w14:textId="65D2EE5F" w:rsidR="006B0411" w:rsidRDefault="00D7732C" w:rsidP="00A075A1">
      <w:pPr>
        <w:pStyle w:val="ListParagraph"/>
        <w:numPr>
          <w:ilvl w:val="0"/>
          <w:numId w:val="1"/>
        </w:numPr>
        <w:rPr>
          <w:rFonts w:asciiTheme="minorHAnsi" w:hAnsiTheme="minorHAnsi" w:cstheme="minorHAnsi"/>
          <w:sz w:val="22"/>
          <w:szCs w:val="22"/>
        </w:rPr>
      </w:pPr>
      <w:r w:rsidRPr="00953E34">
        <w:rPr>
          <w:rFonts w:asciiTheme="minorHAnsi" w:hAnsiTheme="minorHAnsi" w:cstheme="minorHAnsi"/>
          <w:sz w:val="22"/>
          <w:szCs w:val="22"/>
          <w:u w:val="single"/>
        </w:rPr>
        <w:t>Water Conservation</w:t>
      </w:r>
      <w:r w:rsidRPr="00D7732C">
        <w:rPr>
          <w:rFonts w:asciiTheme="minorHAnsi" w:hAnsiTheme="minorHAnsi" w:cstheme="minorHAnsi"/>
          <w:sz w:val="22"/>
          <w:szCs w:val="22"/>
        </w:rPr>
        <w:t xml:space="preserve"> – </w:t>
      </w:r>
      <w:r>
        <w:rPr>
          <w:rFonts w:asciiTheme="minorHAnsi" w:hAnsiTheme="minorHAnsi" w:cstheme="minorHAnsi"/>
          <w:sz w:val="22"/>
          <w:szCs w:val="22"/>
        </w:rPr>
        <w:t>I</w:t>
      </w:r>
      <w:r w:rsidRPr="00D7732C">
        <w:rPr>
          <w:rFonts w:asciiTheme="minorHAnsi" w:hAnsiTheme="minorHAnsi" w:cstheme="minorHAnsi"/>
          <w:sz w:val="22"/>
          <w:szCs w:val="22"/>
        </w:rPr>
        <w:t>mplement the standards and recommendations of the Massachusetts Water Conservation Standards at state facilities.</w:t>
      </w:r>
    </w:p>
    <w:p w14:paraId="28407B0C" w14:textId="77777777" w:rsidR="00D7732C" w:rsidRPr="00D7732C" w:rsidRDefault="00D7732C" w:rsidP="00D7732C">
      <w:pPr>
        <w:pStyle w:val="ListParagraph"/>
        <w:numPr>
          <w:ilvl w:val="0"/>
          <w:numId w:val="1"/>
        </w:numPr>
        <w:rPr>
          <w:rFonts w:asciiTheme="minorHAnsi" w:hAnsiTheme="minorHAnsi" w:cstheme="minorHAnsi"/>
          <w:sz w:val="22"/>
          <w:szCs w:val="22"/>
        </w:rPr>
      </w:pPr>
      <w:r w:rsidRPr="00953E34">
        <w:rPr>
          <w:rFonts w:asciiTheme="minorHAnsi" w:hAnsiTheme="minorHAnsi" w:cstheme="minorHAnsi"/>
          <w:sz w:val="22"/>
          <w:szCs w:val="22"/>
          <w:u w:val="single"/>
        </w:rPr>
        <w:t>Technical Assistance</w:t>
      </w:r>
      <w:r>
        <w:rPr>
          <w:rFonts w:asciiTheme="minorHAnsi" w:hAnsiTheme="minorHAnsi" w:cstheme="minorHAnsi"/>
          <w:sz w:val="22"/>
          <w:szCs w:val="22"/>
        </w:rPr>
        <w:t xml:space="preserve"> - </w:t>
      </w:r>
      <w:r w:rsidRPr="00D7732C">
        <w:rPr>
          <w:rFonts w:asciiTheme="minorHAnsi" w:hAnsiTheme="minorHAnsi" w:cstheme="minorHAnsi"/>
          <w:sz w:val="22"/>
          <w:szCs w:val="22"/>
        </w:rPr>
        <w:t xml:space="preserve">Assist state facilities in implementing the standards and recommendations of the Massachusetts Water Conservation Standards, particularly in Chapters 5 (Residential/Indoor Water Use), 6 (Public Sector Water Use), Chapter 7 (Industrial, Commercial, and Institutional Water use) and 9 (Outdoor Water Use). </w:t>
      </w:r>
    </w:p>
    <w:p w14:paraId="5175A4A6" w14:textId="338DBB72" w:rsidR="00D7732C" w:rsidRDefault="00D7732C" w:rsidP="00D7732C">
      <w:pPr>
        <w:pStyle w:val="ListParagraph"/>
        <w:numPr>
          <w:ilvl w:val="0"/>
          <w:numId w:val="1"/>
        </w:numPr>
        <w:rPr>
          <w:rFonts w:asciiTheme="minorHAnsi" w:hAnsiTheme="minorHAnsi" w:cstheme="minorHAnsi"/>
          <w:sz w:val="22"/>
          <w:szCs w:val="22"/>
        </w:rPr>
      </w:pPr>
      <w:r w:rsidRPr="00953E34">
        <w:rPr>
          <w:rFonts w:asciiTheme="minorHAnsi" w:hAnsiTheme="minorHAnsi" w:cstheme="minorHAnsi"/>
          <w:sz w:val="22"/>
          <w:szCs w:val="22"/>
          <w:u w:val="single"/>
        </w:rPr>
        <w:t>Policy and Regulatory Action</w:t>
      </w:r>
      <w:r>
        <w:rPr>
          <w:rFonts w:asciiTheme="minorHAnsi" w:hAnsiTheme="minorHAnsi" w:cstheme="minorHAnsi"/>
          <w:sz w:val="22"/>
          <w:szCs w:val="22"/>
        </w:rPr>
        <w:t xml:space="preserve"> – Develop recommendations for legislation to implement statewide outdoor water-use controls</w:t>
      </w:r>
      <w:r w:rsidR="008B5975">
        <w:rPr>
          <w:rFonts w:asciiTheme="minorHAnsi" w:hAnsiTheme="minorHAnsi" w:cstheme="minorHAnsi"/>
          <w:sz w:val="22"/>
          <w:szCs w:val="22"/>
        </w:rPr>
        <w:t xml:space="preserve">.  </w:t>
      </w:r>
      <w:r w:rsidR="008B5975" w:rsidRPr="00C96ABA">
        <w:rPr>
          <w:rFonts w:asciiTheme="minorHAnsi" w:hAnsiTheme="minorHAnsi" w:cstheme="minorHAnsi"/>
          <w:color w:val="FF0000"/>
          <w:sz w:val="22"/>
          <w:szCs w:val="22"/>
        </w:rPr>
        <w:t>We would like to be included in this process</w:t>
      </w:r>
      <w:r w:rsidR="00C96ABA">
        <w:rPr>
          <w:rFonts w:asciiTheme="minorHAnsi" w:hAnsiTheme="minorHAnsi" w:cstheme="minorHAnsi"/>
          <w:sz w:val="22"/>
          <w:szCs w:val="22"/>
        </w:rPr>
        <w:t>.</w:t>
      </w:r>
    </w:p>
    <w:p w14:paraId="1268B5FB" w14:textId="4FB2F3FF" w:rsidR="0069325E" w:rsidRPr="00D7732C" w:rsidRDefault="0069325E" w:rsidP="00D7732C">
      <w:pPr>
        <w:pStyle w:val="ListParagraph"/>
        <w:numPr>
          <w:ilvl w:val="0"/>
          <w:numId w:val="1"/>
        </w:numPr>
        <w:rPr>
          <w:rFonts w:asciiTheme="minorHAnsi" w:hAnsiTheme="minorHAnsi" w:cstheme="minorHAnsi"/>
          <w:sz w:val="22"/>
          <w:szCs w:val="22"/>
        </w:rPr>
      </w:pPr>
      <w:r w:rsidRPr="008B5975">
        <w:rPr>
          <w:rFonts w:asciiTheme="minorHAnsi" w:hAnsiTheme="minorHAnsi" w:cstheme="minorHAnsi"/>
          <w:sz w:val="22"/>
          <w:szCs w:val="22"/>
          <w:u w:val="single"/>
        </w:rPr>
        <w:t>Policy and Regulatory Action</w:t>
      </w:r>
      <w:r>
        <w:rPr>
          <w:rFonts w:asciiTheme="minorHAnsi" w:hAnsiTheme="minorHAnsi" w:cstheme="minorHAnsi"/>
          <w:sz w:val="22"/>
          <w:szCs w:val="22"/>
        </w:rPr>
        <w:t xml:space="preserve"> – Evaluate barriers to and opportunities for reuse of graywater and reclaimed water. Review regulations an update, if needed.</w:t>
      </w:r>
      <w:r w:rsidR="00C96ABA">
        <w:rPr>
          <w:rFonts w:asciiTheme="minorHAnsi" w:hAnsiTheme="minorHAnsi" w:cstheme="minorHAnsi"/>
          <w:sz w:val="22"/>
          <w:szCs w:val="22"/>
        </w:rPr>
        <w:t xml:space="preserve">  </w:t>
      </w:r>
      <w:r w:rsidR="00C96ABA" w:rsidRPr="00C96ABA">
        <w:rPr>
          <w:rFonts w:asciiTheme="minorHAnsi" w:hAnsiTheme="minorHAnsi" w:cstheme="minorHAnsi"/>
          <w:color w:val="FF0000"/>
          <w:sz w:val="22"/>
          <w:szCs w:val="22"/>
        </w:rPr>
        <w:t>We would like to be included in this process</w:t>
      </w:r>
    </w:p>
    <w:p w14:paraId="5E3D0E75" w14:textId="77777777" w:rsidR="0069325E" w:rsidRDefault="0069325E">
      <w:pPr>
        <w:rPr>
          <w:rFonts w:asciiTheme="minorHAnsi" w:hAnsiTheme="minorHAnsi" w:cstheme="minorHAnsi"/>
          <w:sz w:val="22"/>
          <w:szCs w:val="22"/>
        </w:rPr>
      </w:pPr>
    </w:p>
    <w:p w14:paraId="040C2932" w14:textId="254D710F" w:rsidR="004F4B85" w:rsidRDefault="003E5844">
      <w:pPr>
        <w:rPr>
          <w:rFonts w:asciiTheme="minorHAnsi" w:hAnsiTheme="minorHAnsi" w:cstheme="minorHAnsi"/>
          <w:sz w:val="22"/>
          <w:szCs w:val="22"/>
        </w:rPr>
      </w:pPr>
      <w:r w:rsidRPr="00CD7485">
        <w:rPr>
          <w:rFonts w:asciiTheme="minorHAnsi" w:hAnsiTheme="minorHAnsi" w:cstheme="minorHAnsi"/>
          <w:sz w:val="22"/>
          <w:szCs w:val="22"/>
          <w:u w:val="single"/>
        </w:rPr>
        <w:lastRenderedPageBreak/>
        <w:t xml:space="preserve">Section 8: Drought Preparedness and Response actions </w:t>
      </w:r>
      <w:r w:rsidRPr="00483BCE">
        <w:rPr>
          <w:rFonts w:asciiTheme="minorHAnsi" w:hAnsiTheme="minorHAnsi" w:cstheme="minorHAnsi"/>
          <w:sz w:val="22"/>
          <w:szCs w:val="22"/>
          <w:u w:val="single"/>
        </w:rPr>
        <w:t>– Guidance for Communities</w:t>
      </w:r>
      <w:r w:rsidR="0069325E">
        <w:rPr>
          <w:rFonts w:asciiTheme="minorHAnsi" w:hAnsiTheme="minorHAnsi" w:cstheme="minorHAnsi"/>
          <w:sz w:val="22"/>
          <w:szCs w:val="22"/>
        </w:rPr>
        <w:t xml:space="preserve">, </w:t>
      </w:r>
      <w:r w:rsidRPr="00C00AF1">
        <w:rPr>
          <w:rFonts w:asciiTheme="minorHAnsi" w:hAnsiTheme="minorHAnsi" w:cstheme="minorHAnsi"/>
          <w:sz w:val="22"/>
          <w:szCs w:val="22"/>
        </w:rPr>
        <w:t>Action1: Develop a Water Conservation Program, item (2) Implement and Outdoor Water Use Program</w:t>
      </w:r>
      <w:r w:rsidR="007108B2">
        <w:rPr>
          <w:rFonts w:asciiTheme="minorHAnsi" w:hAnsiTheme="minorHAnsi" w:cstheme="minorHAnsi"/>
          <w:sz w:val="22"/>
          <w:szCs w:val="22"/>
        </w:rPr>
        <w:t xml:space="preserve">.  </w:t>
      </w:r>
      <w:r w:rsidR="0069325E">
        <w:rPr>
          <w:rFonts w:asciiTheme="minorHAnsi" w:hAnsiTheme="minorHAnsi" w:cstheme="minorHAnsi"/>
          <w:sz w:val="22"/>
          <w:szCs w:val="22"/>
        </w:rPr>
        <w:t>W</w:t>
      </w:r>
      <w:r w:rsidRPr="00C00AF1">
        <w:rPr>
          <w:rFonts w:asciiTheme="minorHAnsi" w:hAnsiTheme="minorHAnsi" w:cstheme="minorHAnsi"/>
          <w:sz w:val="22"/>
          <w:szCs w:val="22"/>
        </w:rPr>
        <w:t xml:space="preserve">e agree with the stated premise, that “A key factor in improving efficiency is proper design, installation and </w:t>
      </w:r>
      <w:r w:rsidRPr="006F3374">
        <w:rPr>
          <w:rFonts w:asciiTheme="minorHAnsi" w:hAnsiTheme="minorHAnsi" w:cstheme="minorHAnsi"/>
          <w:sz w:val="22"/>
          <w:szCs w:val="22"/>
        </w:rPr>
        <w:t xml:space="preserve">auditing </w:t>
      </w:r>
      <w:r w:rsidR="006F3374" w:rsidRPr="006F3374">
        <w:rPr>
          <w:rFonts w:asciiTheme="minorHAnsi" w:hAnsiTheme="minorHAnsi" w:cstheme="minorHAnsi"/>
          <w:color w:val="FF0000"/>
          <w:sz w:val="22"/>
          <w:szCs w:val="22"/>
        </w:rPr>
        <w:t xml:space="preserve">(change auditing to: </w:t>
      </w:r>
      <w:r w:rsidR="004F013E" w:rsidRPr="006F3374">
        <w:rPr>
          <w:rFonts w:asciiTheme="minorHAnsi" w:hAnsiTheme="minorHAnsi" w:cstheme="minorHAnsi"/>
          <w:color w:val="FF0000"/>
          <w:sz w:val="22"/>
          <w:szCs w:val="22"/>
        </w:rPr>
        <w:t>management</w:t>
      </w:r>
      <w:r w:rsidR="006F3374" w:rsidRPr="006F3374">
        <w:rPr>
          <w:rFonts w:asciiTheme="minorHAnsi" w:hAnsiTheme="minorHAnsi" w:cstheme="minorHAnsi"/>
          <w:color w:val="FF0000"/>
          <w:sz w:val="22"/>
          <w:szCs w:val="22"/>
        </w:rPr>
        <w:t>)</w:t>
      </w:r>
      <w:r w:rsidR="006F3374">
        <w:rPr>
          <w:rFonts w:asciiTheme="minorHAnsi" w:hAnsiTheme="minorHAnsi" w:cstheme="minorHAnsi"/>
          <w:color w:val="auto"/>
          <w:sz w:val="22"/>
          <w:szCs w:val="22"/>
        </w:rPr>
        <w:t xml:space="preserve"> </w:t>
      </w:r>
      <w:r w:rsidRPr="00C00AF1">
        <w:rPr>
          <w:rFonts w:asciiTheme="minorHAnsi" w:hAnsiTheme="minorHAnsi" w:cstheme="minorHAnsi"/>
          <w:sz w:val="22"/>
          <w:szCs w:val="22"/>
        </w:rPr>
        <w:t>by professionals holding the appropriate certifications (by nationally recognized certification programs, such as EPA WaterSense-labeled certification programs).</w:t>
      </w:r>
      <w:r w:rsidR="006F3374">
        <w:rPr>
          <w:rFonts w:asciiTheme="minorHAnsi" w:hAnsiTheme="minorHAnsi" w:cstheme="minorHAnsi"/>
          <w:sz w:val="22"/>
          <w:szCs w:val="22"/>
        </w:rPr>
        <w:t>”</w:t>
      </w:r>
    </w:p>
    <w:p w14:paraId="5CE687E3" w14:textId="77777777" w:rsidR="00E155FB" w:rsidRDefault="00E155FB" w:rsidP="00E155FB">
      <w:pPr>
        <w:rPr>
          <w:rFonts w:asciiTheme="minorHAnsi" w:hAnsiTheme="minorHAnsi" w:cstheme="minorHAnsi"/>
          <w:sz w:val="22"/>
          <w:szCs w:val="22"/>
        </w:rPr>
      </w:pPr>
    </w:p>
    <w:p w14:paraId="3441CA20" w14:textId="67CEFEE7" w:rsidR="00E155FB" w:rsidRDefault="0069325E" w:rsidP="00E155FB">
      <w:pPr>
        <w:rPr>
          <w:rFonts w:asciiTheme="minorHAnsi" w:hAnsiTheme="minorHAnsi" w:cstheme="minorHAnsi"/>
          <w:sz w:val="22"/>
          <w:szCs w:val="22"/>
        </w:rPr>
      </w:pPr>
      <w:r>
        <w:rPr>
          <w:rFonts w:asciiTheme="minorHAnsi" w:hAnsiTheme="minorHAnsi" w:cstheme="minorHAnsi"/>
          <w:sz w:val="22"/>
          <w:szCs w:val="22"/>
        </w:rPr>
        <w:t>However, this section then refers to MassDEP’s Model Outdoor Water Use By-law/Ordinance, which includes inconsistencies with existing law (System interruption</w:t>
      </w:r>
      <w:r w:rsidR="00E155FB">
        <w:rPr>
          <w:rFonts w:asciiTheme="minorHAnsi" w:hAnsiTheme="minorHAnsi" w:cstheme="minorHAnsi"/>
          <w:sz w:val="22"/>
          <w:szCs w:val="22"/>
        </w:rPr>
        <w:t xml:space="preserve"> devices, MGL Chapter 21, Section 67) and the most recent Water Conservation Standards (Sections 9.1, 9.2), and Draft DMP itself as referenced above (Section 8).  While we support the efforts of the DMTF and agree with the draft plan, we cannot support the direction to follow the Model Bylaw as written.</w:t>
      </w:r>
    </w:p>
    <w:p w14:paraId="22A4C7B2" w14:textId="77777777" w:rsidR="00340F64" w:rsidRDefault="00340F64" w:rsidP="00E155FB">
      <w:pPr>
        <w:rPr>
          <w:rFonts w:asciiTheme="minorHAnsi" w:hAnsiTheme="minorHAnsi" w:cstheme="minorHAnsi"/>
          <w:sz w:val="22"/>
          <w:szCs w:val="22"/>
        </w:rPr>
      </w:pPr>
    </w:p>
    <w:p w14:paraId="6FFDD94A" w14:textId="2BD6B712" w:rsidR="00E155FB" w:rsidRPr="004C4378" w:rsidRDefault="004C4378" w:rsidP="00E155FB">
      <w:pPr>
        <w:rPr>
          <w:rFonts w:asciiTheme="minorHAnsi" w:hAnsiTheme="minorHAnsi" w:cstheme="minorHAnsi"/>
          <w:b/>
          <w:sz w:val="22"/>
          <w:szCs w:val="22"/>
        </w:rPr>
      </w:pPr>
      <w:r w:rsidRPr="004C4378">
        <w:rPr>
          <w:rFonts w:asciiTheme="minorHAnsi" w:hAnsiTheme="minorHAnsi" w:cstheme="minorHAnsi"/>
          <w:b/>
          <w:sz w:val="22"/>
          <w:szCs w:val="22"/>
        </w:rPr>
        <w:t>MGL CHAPTER 21</w:t>
      </w:r>
      <w:r>
        <w:rPr>
          <w:rFonts w:asciiTheme="minorHAnsi" w:hAnsiTheme="minorHAnsi" w:cstheme="minorHAnsi"/>
          <w:b/>
          <w:sz w:val="22"/>
          <w:szCs w:val="22"/>
        </w:rPr>
        <w:t xml:space="preserve">, </w:t>
      </w:r>
      <w:r w:rsidR="00E155FB" w:rsidRPr="004C4378">
        <w:rPr>
          <w:rFonts w:asciiTheme="minorHAnsi" w:hAnsiTheme="minorHAnsi" w:cstheme="minorHAnsi"/>
          <w:b/>
          <w:sz w:val="22"/>
          <w:szCs w:val="22"/>
        </w:rPr>
        <w:t>SECTION 67</w:t>
      </w:r>
    </w:p>
    <w:p w14:paraId="1BA74A67" w14:textId="6D12565A" w:rsidR="00340F64" w:rsidRDefault="00340F64" w:rsidP="00340F64">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This s</w:t>
      </w:r>
      <w:r w:rsidRPr="00340F64">
        <w:rPr>
          <w:rFonts w:asciiTheme="minorHAnsi" w:hAnsiTheme="minorHAnsi" w:cstheme="minorHAnsi"/>
          <w:color w:val="333333"/>
          <w:sz w:val="22"/>
          <w:szCs w:val="22"/>
        </w:rPr>
        <w:t>ection</w:t>
      </w:r>
      <w:r>
        <w:rPr>
          <w:rFonts w:asciiTheme="minorHAnsi" w:hAnsiTheme="minorHAnsi" w:cstheme="minorHAnsi"/>
          <w:color w:val="333333"/>
          <w:sz w:val="22"/>
          <w:szCs w:val="22"/>
        </w:rPr>
        <w:t xml:space="preserve"> defines </w:t>
      </w:r>
      <w:r w:rsidRPr="00340F64">
        <w:rPr>
          <w:rFonts w:asciiTheme="minorHAnsi" w:hAnsiTheme="minorHAnsi" w:cstheme="minorHAnsi"/>
          <w:color w:val="333333"/>
          <w:sz w:val="22"/>
          <w:szCs w:val="22"/>
        </w:rPr>
        <w:t xml:space="preserve">''irrigation system'' </w:t>
      </w:r>
      <w:r>
        <w:rPr>
          <w:rFonts w:asciiTheme="minorHAnsi" w:hAnsiTheme="minorHAnsi" w:cstheme="minorHAnsi"/>
          <w:color w:val="333333"/>
          <w:sz w:val="22"/>
          <w:szCs w:val="22"/>
        </w:rPr>
        <w:t>as</w:t>
      </w:r>
      <w:r w:rsidRPr="00340F64">
        <w:rPr>
          <w:rFonts w:asciiTheme="minorHAnsi" w:hAnsiTheme="minorHAnsi" w:cstheme="minorHAnsi"/>
          <w:color w:val="333333"/>
          <w:sz w:val="22"/>
          <w:szCs w:val="22"/>
        </w:rPr>
        <w:t xml:space="preserve"> any assemblage of components, materials or special equipment, which are constructed and installed underground or on the surface, for controlled dispersion of water from any safe and suitable source for the purpose of irrigating landscape vegetation or the control of dust and erosion on landscaped areas and shall include integral pumping systems and required wiring within that system and connections to a public or private water supply system; provided, however, that an irrigation system shall not include plumbing, as defined in section 1 of chapter 142, or a plumbing system. </w:t>
      </w:r>
    </w:p>
    <w:p w14:paraId="0647065D" w14:textId="3EDAF0BF" w:rsidR="00340F64" w:rsidRDefault="00340F64" w:rsidP="00340F64">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We would recommend that the DEP Model Bylaw incorporate this definition to keep the terms consistent across the MGL, by-laws, and Water Conservation Standards.  This definition and the requirement that the DEP develop regulations to require “</w:t>
      </w:r>
      <w:r w:rsidRPr="00340F64">
        <w:rPr>
          <w:rFonts w:asciiTheme="minorHAnsi" w:hAnsiTheme="minorHAnsi" w:cstheme="minorHAnsi"/>
          <w:color w:val="333333"/>
          <w:sz w:val="22"/>
          <w:szCs w:val="22"/>
        </w:rPr>
        <w:t>system interruption devices for newly installed or renovated irrigation systems to override and suspend the programmed operation of the irrigation system during periods of sufficient moisture.</w:t>
      </w:r>
      <w:r>
        <w:rPr>
          <w:rFonts w:asciiTheme="minorHAnsi" w:hAnsiTheme="minorHAnsi" w:cstheme="minorHAnsi"/>
          <w:color w:val="333333"/>
          <w:sz w:val="22"/>
          <w:szCs w:val="22"/>
        </w:rPr>
        <w:t>”  are found throughout the latest version of the WCS.</w:t>
      </w:r>
    </w:p>
    <w:p w14:paraId="09F358C7" w14:textId="2DFCD43E" w:rsidR="00E155FB" w:rsidRPr="004C4378" w:rsidRDefault="00340F64" w:rsidP="00E155FB">
      <w:pPr>
        <w:rPr>
          <w:rFonts w:asciiTheme="minorHAnsi" w:hAnsiTheme="minorHAnsi" w:cstheme="minorHAnsi"/>
          <w:b/>
          <w:sz w:val="22"/>
          <w:szCs w:val="22"/>
        </w:rPr>
      </w:pPr>
      <w:r w:rsidRPr="004C4378">
        <w:rPr>
          <w:rFonts w:asciiTheme="minorHAnsi" w:hAnsiTheme="minorHAnsi" w:cstheme="minorHAnsi"/>
          <w:b/>
          <w:sz w:val="22"/>
          <w:szCs w:val="22"/>
        </w:rPr>
        <w:t>WATER CONSERVATION STANDARDS</w:t>
      </w:r>
    </w:p>
    <w:p w14:paraId="74B37021" w14:textId="5D7A52F5" w:rsidR="003E5844" w:rsidRPr="00C00AF1" w:rsidRDefault="00340F64">
      <w:pPr>
        <w:rPr>
          <w:rFonts w:asciiTheme="minorHAnsi" w:hAnsiTheme="minorHAnsi" w:cstheme="minorHAnsi"/>
          <w:sz w:val="22"/>
          <w:szCs w:val="22"/>
        </w:rPr>
      </w:pPr>
      <w:r>
        <w:rPr>
          <w:rFonts w:asciiTheme="minorHAnsi" w:hAnsiTheme="minorHAnsi" w:cstheme="minorHAnsi"/>
          <w:sz w:val="22"/>
          <w:szCs w:val="22"/>
        </w:rPr>
        <w:t xml:space="preserve">We </w:t>
      </w:r>
      <w:r w:rsidR="004F4B85" w:rsidRPr="00C00AF1">
        <w:rPr>
          <w:rFonts w:asciiTheme="minorHAnsi" w:hAnsiTheme="minorHAnsi" w:cstheme="minorHAnsi"/>
          <w:sz w:val="22"/>
          <w:szCs w:val="22"/>
        </w:rPr>
        <w:t>agree with the vast majority or recommendations found in Section 9 of the Water Conservation Standards that were updated in 2018.  Under Section 9.1 (Standards) (3) Maximize the efficiency of irrigation, we wholeheartedly support the idea to “use best management practices (see Appendix I) and the best available technology along with regular system evaluation to ensure maximum efficiency of water use.”</w:t>
      </w:r>
    </w:p>
    <w:p w14:paraId="1F3F1764" w14:textId="52711E6F" w:rsidR="00060B83" w:rsidRPr="00C00AF1" w:rsidRDefault="00060B83">
      <w:pPr>
        <w:rPr>
          <w:rFonts w:asciiTheme="minorHAnsi" w:hAnsiTheme="minorHAnsi" w:cstheme="minorHAnsi"/>
          <w:sz w:val="22"/>
          <w:szCs w:val="22"/>
        </w:rPr>
      </w:pPr>
    </w:p>
    <w:p w14:paraId="37AE65AC" w14:textId="314E71DF" w:rsidR="00FA2CE0" w:rsidRDefault="00060B83">
      <w:pPr>
        <w:rPr>
          <w:rFonts w:asciiTheme="minorHAnsi" w:hAnsiTheme="minorHAnsi" w:cstheme="minorHAnsi"/>
          <w:sz w:val="22"/>
          <w:szCs w:val="22"/>
        </w:rPr>
      </w:pPr>
      <w:r w:rsidRPr="00C00AF1">
        <w:rPr>
          <w:rFonts w:asciiTheme="minorHAnsi" w:hAnsiTheme="minorHAnsi" w:cstheme="minorHAnsi"/>
          <w:sz w:val="22"/>
          <w:szCs w:val="22"/>
        </w:rPr>
        <w:t xml:space="preserve">Section 9.2 </w:t>
      </w:r>
      <w:r w:rsidR="00257506">
        <w:rPr>
          <w:rFonts w:asciiTheme="minorHAnsi" w:hAnsiTheme="minorHAnsi" w:cstheme="minorHAnsi"/>
          <w:sz w:val="22"/>
          <w:szCs w:val="22"/>
        </w:rPr>
        <w:t xml:space="preserve">(6) </w:t>
      </w:r>
      <w:r w:rsidRPr="00C00AF1">
        <w:rPr>
          <w:rFonts w:asciiTheme="minorHAnsi" w:hAnsiTheme="minorHAnsi" w:cstheme="minorHAnsi"/>
          <w:sz w:val="22"/>
          <w:szCs w:val="22"/>
        </w:rPr>
        <w:t xml:space="preserve">recommends that Municipal Governments and Water Suppliers should adopt bylaws/ordinances, policies, or regulations that include a comprehensive and well thought out list of options that fit the description in Section 9.1.  </w:t>
      </w:r>
      <w:r w:rsidR="00FA2CE0">
        <w:rPr>
          <w:rFonts w:asciiTheme="minorHAnsi" w:hAnsiTheme="minorHAnsi" w:cstheme="minorHAnsi"/>
          <w:sz w:val="22"/>
          <w:szCs w:val="22"/>
        </w:rPr>
        <w:t>This list is also inconsistent with the DEP Model Bylaw and we strongly recommend that the bylaw be updated to reflect this more robust set of provisions.</w:t>
      </w:r>
    </w:p>
    <w:p w14:paraId="061ADD71" w14:textId="77777777" w:rsidR="00FA2CE0" w:rsidRDefault="00FA2CE0">
      <w:pPr>
        <w:rPr>
          <w:rFonts w:asciiTheme="minorHAnsi" w:hAnsiTheme="minorHAnsi" w:cstheme="minorHAnsi"/>
          <w:sz w:val="22"/>
          <w:szCs w:val="22"/>
        </w:rPr>
      </w:pPr>
    </w:p>
    <w:p w14:paraId="087B9A8B" w14:textId="2889BF19" w:rsidR="00CD3C10" w:rsidRPr="00C00AF1" w:rsidRDefault="00FA2CE0">
      <w:pPr>
        <w:rPr>
          <w:rFonts w:asciiTheme="minorHAnsi" w:hAnsiTheme="minorHAnsi" w:cstheme="minorHAnsi"/>
          <w:sz w:val="22"/>
          <w:szCs w:val="22"/>
        </w:rPr>
      </w:pPr>
      <w:r>
        <w:rPr>
          <w:rFonts w:asciiTheme="minorHAnsi" w:hAnsiTheme="minorHAnsi" w:cstheme="minorHAnsi"/>
          <w:sz w:val="22"/>
          <w:szCs w:val="22"/>
        </w:rPr>
        <w:t xml:space="preserve">We ask the WRC to note that it appears that Section 9.2 (6) </w:t>
      </w:r>
      <w:r w:rsidR="006B0411">
        <w:rPr>
          <w:rFonts w:asciiTheme="minorHAnsi" w:hAnsiTheme="minorHAnsi" w:cstheme="minorHAnsi"/>
          <w:sz w:val="22"/>
          <w:szCs w:val="22"/>
        </w:rPr>
        <w:t xml:space="preserve">is contradicted by </w:t>
      </w:r>
      <w:r w:rsidR="00060B83" w:rsidRPr="00C00AF1">
        <w:rPr>
          <w:rFonts w:asciiTheme="minorHAnsi" w:hAnsiTheme="minorHAnsi" w:cstheme="minorHAnsi"/>
          <w:sz w:val="22"/>
          <w:szCs w:val="22"/>
        </w:rPr>
        <w:t>item (5) of Section 9.1</w:t>
      </w:r>
      <w:r w:rsidR="006B0411">
        <w:rPr>
          <w:rFonts w:asciiTheme="minorHAnsi" w:hAnsiTheme="minorHAnsi" w:cstheme="minorHAnsi"/>
          <w:sz w:val="22"/>
          <w:szCs w:val="22"/>
        </w:rPr>
        <w:t xml:space="preserve">, which </w:t>
      </w:r>
      <w:r w:rsidR="00060B83" w:rsidRPr="00C00AF1">
        <w:rPr>
          <w:rFonts w:asciiTheme="minorHAnsi" w:hAnsiTheme="minorHAnsi" w:cstheme="minorHAnsi"/>
          <w:sz w:val="22"/>
          <w:szCs w:val="22"/>
        </w:rPr>
        <w:t>also suggest</w:t>
      </w:r>
      <w:r w:rsidR="006B0411">
        <w:rPr>
          <w:rFonts w:asciiTheme="minorHAnsi" w:hAnsiTheme="minorHAnsi" w:cstheme="minorHAnsi"/>
          <w:sz w:val="22"/>
          <w:szCs w:val="22"/>
        </w:rPr>
        <w:t>s</w:t>
      </w:r>
      <w:r w:rsidR="00060B83" w:rsidRPr="00C00AF1">
        <w:rPr>
          <w:rFonts w:asciiTheme="minorHAnsi" w:hAnsiTheme="minorHAnsi" w:cstheme="minorHAnsi"/>
          <w:sz w:val="22"/>
          <w:szCs w:val="22"/>
        </w:rPr>
        <w:t xml:space="preserve"> </w:t>
      </w:r>
      <w:r w:rsidR="006B0411">
        <w:rPr>
          <w:rFonts w:asciiTheme="minorHAnsi" w:hAnsiTheme="minorHAnsi" w:cstheme="minorHAnsi"/>
          <w:sz w:val="22"/>
          <w:szCs w:val="22"/>
        </w:rPr>
        <w:t xml:space="preserve">the </w:t>
      </w:r>
      <w:r w:rsidR="00060B83" w:rsidRPr="00C00AF1">
        <w:rPr>
          <w:rFonts w:asciiTheme="minorHAnsi" w:hAnsiTheme="minorHAnsi" w:cstheme="minorHAnsi"/>
          <w:sz w:val="22"/>
          <w:szCs w:val="22"/>
        </w:rPr>
        <w:t>adopt</w:t>
      </w:r>
      <w:r w:rsidR="006B0411">
        <w:rPr>
          <w:rFonts w:asciiTheme="minorHAnsi" w:hAnsiTheme="minorHAnsi" w:cstheme="minorHAnsi"/>
          <w:sz w:val="22"/>
          <w:szCs w:val="22"/>
        </w:rPr>
        <w:t>ion</w:t>
      </w:r>
      <w:r w:rsidR="00060B83" w:rsidRPr="00C00AF1">
        <w:rPr>
          <w:rFonts w:asciiTheme="minorHAnsi" w:hAnsiTheme="minorHAnsi" w:cstheme="minorHAnsi"/>
          <w:sz w:val="22"/>
          <w:szCs w:val="22"/>
        </w:rPr>
        <w:t xml:space="preserve"> and implement</w:t>
      </w:r>
      <w:r w:rsidR="006B0411">
        <w:rPr>
          <w:rFonts w:asciiTheme="minorHAnsi" w:hAnsiTheme="minorHAnsi" w:cstheme="minorHAnsi"/>
          <w:sz w:val="22"/>
          <w:szCs w:val="22"/>
        </w:rPr>
        <w:t>ation</w:t>
      </w:r>
      <w:r w:rsidR="00060B83" w:rsidRPr="00C00AF1">
        <w:rPr>
          <w:rFonts w:asciiTheme="minorHAnsi" w:hAnsiTheme="minorHAnsi" w:cstheme="minorHAnsi"/>
          <w:sz w:val="22"/>
          <w:szCs w:val="22"/>
        </w:rPr>
        <w:t xml:space="preserve"> </w:t>
      </w:r>
      <w:r w:rsidR="006B0411">
        <w:rPr>
          <w:rFonts w:asciiTheme="minorHAnsi" w:hAnsiTheme="minorHAnsi" w:cstheme="minorHAnsi"/>
          <w:sz w:val="22"/>
          <w:szCs w:val="22"/>
        </w:rPr>
        <w:t xml:space="preserve">of a </w:t>
      </w:r>
      <w:r w:rsidR="00060B83" w:rsidRPr="00C00AF1">
        <w:rPr>
          <w:rFonts w:asciiTheme="minorHAnsi" w:hAnsiTheme="minorHAnsi" w:cstheme="minorHAnsi"/>
          <w:sz w:val="22"/>
          <w:szCs w:val="22"/>
        </w:rPr>
        <w:t>bylaw, ordinance or regula</w:t>
      </w:r>
      <w:r w:rsidR="00CD3C10" w:rsidRPr="00C00AF1">
        <w:rPr>
          <w:rFonts w:asciiTheme="minorHAnsi" w:hAnsiTheme="minorHAnsi" w:cstheme="minorHAnsi"/>
          <w:sz w:val="22"/>
          <w:szCs w:val="22"/>
        </w:rPr>
        <w:t xml:space="preserve">tion </w:t>
      </w:r>
      <w:r w:rsidR="006B0411">
        <w:rPr>
          <w:rFonts w:asciiTheme="minorHAnsi" w:hAnsiTheme="minorHAnsi" w:cstheme="minorHAnsi"/>
          <w:sz w:val="22"/>
          <w:szCs w:val="22"/>
        </w:rPr>
        <w:t>that</w:t>
      </w:r>
      <w:r w:rsidR="00CD3C10" w:rsidRPr="00C00AF1">
        <w:rPr>
          <w:rFonts w:asciiTheme="minorHAnsi" w:hAnsiTheme="minorHAnsi" w:cstheme="minorHAnsi"/>
          <w:sz w:val="22"/>
          <w:szCs w:val="22"/>
        </w:rPr>
        <w:t xml:space="preserve"> should limit the number of watering days per week and hours per day.</w:t>
      </w:r>
      <w:r w:rsidR="00E155FB">
        <w:rPr>
          <w:rFonts w:asciiTheme="minorHAnsi" w:hAnsiTheme="minorHAnsi" w:cstheme="minorHAnsi"/>
          <w:sz w:val="22"/>
          <w:szCs w:val="22"/>
        </w:rPr>
        <w:t xml:space="preserve">  </w:t>
      </w:r>
      <w:r w:rsidR="00CD3C10" w:rsidRPr="00C00AF1">
        <w:rPr>
          <w:rFonts w:asciiTheme="minorHAnsi" w:hAnsiTheme="minorHAnsi" w:cstheme="minorHAnsi"/>
          <w:sz w:val="22"/>
          <w:szCs w:val="22"/>
        </w:rPr>
        <w:t xml:space="preserve">While we agree it makes sense to limit the hours of the day </w:t>
      </w:r>
      <w:r w:rsidR="00CD3C10" w:rsidRPr="00750B2A">
        <w:rPr>
          <w:rFonts w:asciiTheme="minorHAnsi" w:hAnsiTheme="minorHAnsi" w:cstheme="minorHAnsi"/>
          <w:color w:val="000000" w:themeColor="text1"/>
          <w:sz w:val="22"/>
          <w:szCs w:val="22"/>
        </w:rPr>
        <w:t xml:space="preserve">to </w:t>
      </w:r>
      <w:r w:rsidR="004F013E" w:rsidRPr="00750B2A">
        <w:rPr>
          <w:rFonts w:asciiTheme="minorHAnsi" w:hAnsiTheme="minorHAnsi" w:cstheme="minorHAnsi"/>
          <w:color w:val="000000" w:themeColor="text1"/>
          <w:sz w:val="22"/>
          <w:szCs w:val="22"/>
        </w:rPr>
        <w:t>avoid watering during times with high evapotranspiration and increase watering efficiency</w:t>
      </w:r>
      <w:r w:rsidR="004323C3" w:rsidRPr="00750B2A">
        <w:rPr>
          <w:rFonts w:asciiTheme="minorHAnsi" w:hAnsiTheme="minorHAnsi" w:cstheme="minorHAnsi"/>
          <w:color w:val="000000" w:themeColor="text1"/>
          <w:sz w:val="22"/>
          <w:szCs w:val="22"/>
        </w:rPr>
        <w:t xml:space="preserve">, </w:t>
      </w:r>
      <w:r w:rsidR="00CD3C10" w:rsidRPr="00750B2A">
        <w:rPr>
          <w:rFonts w:asciiTheme="minorHAnsi" w:hAnsiTheme="minorHAnsi" w:cstheme="minorHAnsi"/>
          <w:color w:val="000000" w:themeColor="text1"/>
          <w:sz w:val="22"/>
          <w:szCs w:val="22"/>
        </w:rPr>
        <w:t xml:space="preserve">we do not support the idea of limiting </w:t>
      </w:r>
      <w:r w:rsidR="004323C3" w:rsidRPr="00750B2A">
        <w:rPr>
          <w:rFonts w:asciiTheme="minorHAnsi" w:hAnsiTheme="minorHAnsi" w:cstheme="minorHAnsi"/>
          <w:strike/>
          <w:color w:val="000000" w:themeColor="text1"/>
          <w:sz w:val="22"/>
          <w:szCs w:val="22"/>
        </w:rPr>
        <w:t xml:space="preserve">that </w:t>
      </w:r>
      <w:r w:rsidR="004323C3" w:rsidRPr="00750B2A">
        <w:rPr>
          <w:rFonts w:asciiTheme="minorHAnsi" w:hAnsiTheme="minorHAnsi" w:cstheme="minorHAnsi"/>
          <w:color w:val="000000" w:themeColor="text1"/>
          <w:sz w:val="22"/>
          <w:szCs w:val="22"/>
        </w:rPr>
        <w:t>the number of</w:t>
      </w:r>
      <w:r w:rsidR="00CD3C10" w:rsidRPr="00750B2A">
        <w:rPr>
          <w:rFonts w:asciiTheme="minorHAnsi" w:hAnsiTheme="minorHAnsi" w:cstheme="minorHAnsi"/>
          <w:color w:val="000000" w:themeColor="text1"/>
          <w:sz w:val="22"/>
          <w:szCs w:val="22"/>
        </w:rPr>
        <w:t xml:space="preserve"> days per </w:t>
      </w:r>
      <w:r w:rsidR="00CD3C10" w:rsidRPr="00C00AF1">
        <w:rPr>
          <w:rFonts w:asciiTheme="minorHAnsi" w:hAnsiTheme="minorHAnsi" w:cstheme="minorHAnsi"/>
          <w:sz w:val="22"/>
          <w:szCs w:val="22"/>
        </w:rPr>
        <w:t>week unless further qualified.</w:t>
      </w:r>
    </w:p>
    <w:p w14:paraId="6A2FF0B6" w14:textId="4C3272A6" w:rsidR="00CD3C10" w:rsidRPr="00C00AF1" w:rsidRDefault="00CD3C10">
      <w:pPr>
        <w:rPr>
          <w:rFonts w:asciiTheme="minorHAnsi" w:hAnsiTheme="minorHAnsi" w:cstheme="minorHAnsi"/>
          <w:sz w:val="22"/>
          <w:szCs w:val="22"/>
        </w:rPr>
      </w:pPr>
    </w:p>
    <w:p w14:paraId="46652D6F" w14:textId="2470814E" w:rsidR="00CD3C10" w:rsidRPr="00C00AF1" w:rsidRDefault="004323C3">
      <w:pPr>
        <w:rPr>
          <w:rFonts w:asciiTheme="minorHAnsi" w:hAnsiTheme="minorHAnsi" w:cstheme="minorHAnsi"/>
          <w:sz w:val="22"/>
          <w:szCs w:val="22"/>
        </w:rPr>
      </w:pPr>
      <w:r w:rsidRPr="00750B2A">
        <w:rPr>
          <w:rFonts w:asciiTheme="minorHAnsi" w:hAnsiTheme="minorHAnsi" w:cstheme="minorHAnsi"/>
          <w:color w:val="000000" w:themeColor="text1"/>
          <w:sz w:val="22"/>
          <w:szCs w:val="22"/>
        </w:rPr>
        <w:t xml:space="preserve">A bylaw that limits the number of days does not achieve the goal of reducing the total amount of water used for landscape watering, Instead, consumers tend to overwater on the days allowed, regularly exceeding </w:t>
      </w:r>
      <w:r w:rsidR="00E9589F" w:rsidRPr="00750B2A">
        <w:rPr>
          <w:rFonts w:asciiTheme="minorHAnsi" w:hAnsiTheme="minorHAnsi" w:cstheme="minorHAnsi"/>
          <w:color w:val="000000" w:themeColor="text1"/>
          <w:sz w:val="22"/>
          <w:szCs w:val="22"/>
        </w:rPr>
        <w:t xml:space="preserve">the </w:t>
      </w:r>
      <w:r w:rsidRPr="00750B2A">
        <w:rPr>
          <w:rFonts w:asciiTheme="minorHAnsi" w:hAnsiTheme="minorHAnsi" w:cstheme="minorHAnsi"/>
          <w:color w:val="000000" w:themeColor="text1"/>
          <w:sz w:val="22"/>
          <w:szCs w:val="22"/>
        </w:rPr>
        <w:t xml:space="preserve">soils’ ability to </w:t>
      </w:r>
      <w:r w:rsidR="00E9589F" w:rsidRPr="00750B2A">
        <w:rPr>
          <w:rFonts w:asciiTheme="minorHAnsi" w:hAnsiTheme="minorHAnsi" w:cstheme="minorHAnsi"/>
          <w:color w:val="000000" w:themeColor="text1"/>
          <w:sz w:val="22"/>
          <w:szCs w:val="22"/>
        </w:rPr>
        <w:t>store water and for the landscape to use the moisture efficiently</w:t>
      </w:r>
      <w:r w:rsidRPr="00750B2A">
        <w:rPr>
          <w:rFonts w:asciiTheme="minorHAnsi" w:hAnsiTheme="minorHAnsi" w:cstheme="minorHAnsi"/>
          <w:color w:val="000000" w:themeColor="text1"/>
          <w:sz w:val="22"/>
          <w:szCs w:val="22"/>
        </w:rPr>
        <w:t xml:space="preserve">.  This goal </w:t>
      </w:r>
      <w:r w:rsidRPr="00750B2A">
        <w:rPr>
          <w:rFonts w:asciiTheme="minorHAnsi" w:hAnsiTheme="minorHAnsi" w:cstheme="minorHAnsi"/>
          <w:color w:val="000000" w:themeColor="text1"/>
          <w:sz w:val="22"/>
          <w:szCs w:val="22"/>
        </w:rPr>
        <w:lastRenderedPageBreak/>
        <w:t xml:space="preserve">of reducing overall water use in the landscape would be better achieved by using </w:t>
      </w:r>
      <w:r w:rsidR="00E9589F" w:rsidRPr="00750B2A">
        <w:rPr>
          <w:rFonts w:asciiTheme="minorHAnsi" w:hAnsiTheme="minorHAnsi" w:cstheme="minorHAnsi"/>
          <w:color w:val="000000" w:themeColor="text1"/>
          <w:sz w:val="22"/>
          <w:szCs w:val="22"/>
        </w:rPr>
        <w:t>B</w:t>
      </w:r>
      <w:r w:rsidRPr="00750B2A">
        <w:rPr>
          <w:rFonts w:asciiTheme="minorHAnsi" w:hAnsiTheme="minorHAnsi" w:cstheme="minorHAnsi"/>
          <w:color w:val="000000" w:themeColor="text1"/>
          <w:sz w:val="22"/>
          <w:szCs w:val="22"/>
        </w:rPr>
        <w:t xml:space="preserve">est </w:t>
      </w:r>
      <w:r w:rsidR="00E9589F" w:rsidRPr="00750B2A">
        <w:rPr>
          <w:rFonts w:asciiTheme="minorHAnsi" w:hAnsiTheme="minorHAnsi" w:cstheme="minorHAnsi"/>
          <w:color w:val="000000" w:themeColor="text1"/>
          <w:sz w:val="22"/>
          <w:szCs w:val="22"/>
        </w:rPr>
        <w:t>M</w:t>
      </w:r>
      <w:r w:rsidRPr="00750B2A">
        <w:rPr>
          <w:rFonts w:asciiTheme="minorHAnsi" w:hAnsiTheme="minorHAnsi" w:cstheme="minorHAnsi"/>
          <w:color w:val="000000" w:themeColor="text1"/>
          <w:sz w:val="22"/>
          <w:szCs w:val="22"/>
        </w:rPr>
        <w:t xml:space="preserve">anagement </w:t>
      </w:r>
      <w:r w:rsidR="00E9589F" w:rsidRPr="00750B2A">
        <w:rPr>
          <w:rFonts w:asciiTheme="minorHAnsi" w:hAnsiTheme="minorHAnsi" w:cstheme="minorHAnsi"/>
          <w:color w:val="000000" w:themeColor="text1"/>
          <w:sz w:val="22"/>
          <w:szCs w:val="22"/>
        </w:rPr>
        <w:t>P</w:t>
      </w:r>
      <w:r w:rsidRPr="00750B2A">
        <w:rPr>
          <w:rFonts w:asciiTheme="minorHAnsi" w:hAnsiTheme="minorHAnsi" w:cstheme="minorHAnsi"/>
          <w:color w:val="000000" w:themeColor="text1"/>
          <w:sz w:val="22"/>
          <w:szCs w:val="22"/>
        </w:rPr>
        <w:t xml:space="preserve">ractices </w:t>
      </w:r>
      <w:r w:rsidR="00CD3C10" w:rsidRPr="00C00AF1">
        <w:rPr>
          <w:rFonts w:asciiTheme="minorHAnsi" w:hAnsiTheme="minorHAnsi" w:cstheme="minorHAnsi"/>
          <w:sz w:val="22"/>
          <w:szCs w:val="22"/>
        </w:rPr>
        <w:t>and the best available technology as suggested in 9.1 (3).</w:t>
      </w:r>
    </w:p>
    <w:p w14:paraId="5D369DC8" w14:textId="134FE59D" w:rsidR="00556FBE" w:rsidRPr="00C00AF1" w:rsidRDefault="00556FBE">
      <w:pPr>
        <w:rPr>
          <w:rFonts w:asciiTheme="minorHAnsi" w:hAnsiTheme="minorHAnsi" w:cstheme="minorHAnsi"/>
          <w:sz w:val="22"/>
          <w:szCs w:val="22"/>
        </w:rPr>
      </w:pPr>
    </w:p>
    <w:p w14:paraId="7B287759" w14:textId="5191E980" w:rsidR="00556FBE" w:rsidRDefault="00556FBE">
      <w:pPr>
        <w:rPr>
          <w:rFonts w:asciiTheme="minorHAnsi" w:hAnsiTheme="minorHAnsi" w:cstheme="minorHAnsi"/>
          <w:sz w:val="22"/>
          <w:szCs w:val="22"/>
        </w:rPr>
      </w:pPr>
      <w:r w:rsidRPr="00C00AF1">
        <w:rPr>
          <w:rFonts w:asciiTheme="minorHAnsi" w:hAnsiTheme="minorHAnsi" w:cstheme="minorHAnsi"/>
          <w:sz w:val="22"/>
          <w:szCs w:val="22"/>
        </w:rPr>
        <w:t xml:space="preserve">We respectfully request that the WRC and DEP consider developing a more specific and functional metric to limit outdoor water use </w:t>
      </w:r>
      <w:r w:rsidR="00C00AF1" w:rsidRPr="00C00AF1">
        <w:rPr>
          <w:rFonts w:asciiTheme="minorHAnsi" w:hAnsiTheme="minorHAnsi" w:cstheme="minorHAnsi"/>
          <w:sz w:val="22"/>
          <w:szCs w:val="22"/>
        </w:rPr>
        <w:t>by using a combination of number of days and an overall limit.  For example, something like the statement below recognizes the technological capabilities of modern irrigation systems</w:t>
      </w:r>
      <w:r w:rsidR="00FA2CE0">
        <w:rPr>
          <w:rFonts w:asciiTheme="minorHAnsi" w:hAnsiTheme="minorHAnsi" w:cstheme="minorHAnsi"/>
          <w:sz w:val="22"/>
          <w:szCs w:val="22"/>
        </w:rPr>
        <w:t>.</w:t>
      </w:r>
    </w:p>
    <w:p w14:paraId="65B7B7C1" w14:textId="5411424D" w:rsidR="00FA2CE0" w:rsidRDefault="00FA2CE0">
      <w:pPr>
        <w:rPr>
          <w:rFonts w:asciiTheme="minorHAnsi" w:hAnsiTheme="minorHAnsi" w:cstheme="minorHAnsi"/>
          <w:sz w:val="22"/>
          <w:szCs w:val="22"/>
        </w:rPr>
      </w:pPr>
    </w:p>
    <w:p w14:paraId="753A2CAF" w14:textId="77777777" w:rsidR="00AA4720" w:rsidRDefault="00AA4720">
      <w:pPr>
        <w:rPr>
          <w:rFonts w:asciiTheme="minorHAnsi" w:hAnsiTheme="minorHAnsi" w:cstheme="minorHAnsi"/>
          <w:sz w:val="22"/>
          <w:szCs w:val="22"/>
        </w:rPr>
      </w:pPr>
      <w:r>
        <w:rPr>
          <w:rFonts w:asciiTheme="minorHAnsi" w:hAnsiTheme="minorHAnsi" w:cstheme="minorHAnsi"/>
          <w:sz w:val="22"/>
          <w:szCs w:val="22"/>
        </w:rPr>
        <w:t>Further, w</w:t>
      </w:r>
      <w:r w:rsidR="00FA2CE0">
        <w:rPr>
          <w:rFonts w:asciiTheme="minorHAnsi" w:hAnsiTheme="minorHAnsi" w:cstheme="minorHAnsi"/>
          <w:sz w:val="22"/>
          <w:szCs w:val="22"/>
        </w:rPr>
        <w:t xml:space="preserve">e recommend that the DEP Model Bylaw be amended </w:t>
      </w:r>
      <w:r>
        <w:rPr>
          <w:rFonts w:asciiTheme="minorHAnsi" w:hAnsiTheme="minorHAnsi" w:cstheme="minorHAnsi"/>
          <w:sz w:val="22"/>
          <w:szCs w:val="22"/>
        </w:rPr>
        <w:t>as follows:</w:t>
      </w:r>
    </w:p>
    <w:p w14:paraId="184BB02F" w14:textId="77777777" w:rsidR="00AA4720" w:rsidRDefault="00AA4720">
      <w:pPr>
        <w:rPr>
          <w:rFonts w:asciiTheme="minorHAnsi" w:hAnsiTheme="minorHAnsi" w:cstheme="minorHAnsi"/>
          <w:sz w:val="22"/>
          <w:szCs w:val="22"/>
        </w:rPr>
      </w:pPr>
    </w:p>
    <w:p w14:paraId="63740DD3" w14:textId="644AA2EC" w:rsidR="00AA4720" w:rsidRDefault="00AA4720">
      <w:pPr>
        <w:rPr>
          <w:rFonts w:asciiTheme="minorHAnsi" w:hAnsiTheme="minorHAnsi" w:cstheme="minorHAnsi"/>
          <w:sz w:val="22"/>
          <w:szCs w:val="22"/>
        </w:rPr>
      </w:pPr>
      <w:r w:rsidRPr="00750B2A">
        <w:rPr>
          <w:rFonts w:asciiTheme="minorHAnsi" w:hAnsiTheme="minorHAnsi" w:cstheme="minorHAnsi"/>
          <w:sz w:val="22"/>
          <w:szCs w:val="22"/>
          <w:u w:val="single"/>
        </w:rPr>
        <w:t>Section 4 (Definitions) – Nonessential outdoor water uses that are subject to mandatory restrictions include</w:t>
      </w:r>
      <w:r>
        <w:rPr>
          <w:rFonts w:asciiTheme="minorHAnsi" w:hAnsiTheme="minorHAnsi" w:cstheme="minorHAnsi"/>
          <w:sz w:val="22"/>
          <w:szCs w:val="22"/>
        </w:rPr>
        <w:t>:</w:t>
      </w:r>
    </w:p>
    <w:p w14:paraId="1E591E17" w14:textId="66EA3B3B" w:rsidR="00AA4720" w:rsidRPr="00AA4720" w:rsidRDefault="00AA4720" w:rsidP="00AA472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Irrigation of lawns via sprinklers or </w:t>
      </w:r>
      <w:r w:rsidRPr="00AA4720">
        <w:rPr>
          <w:rFonts w:asciiTheme="minorHAnsi" w:hAnsiTheme="minorHAnsi" w:cstheme="minorHAnsi"/>
          <w:strike/>
          <w:sz w:val="22"/>
          <w:szCs w:val="22"/>
        </w:rPr>
        <w:t>automatic</w:t>
      </w:r>
      <w:r>
        <w:rPr>
          <w:rFonts w:asciiTheme="minorHAnsi" w:hAnsiTheme="minorHAnsi" w:cstheme="minorHAnsi"/>
          <w:sz w:val="22"/>
          <w:szCs w:val="22"/>
        </w:rPr>
        <w:t xml:space="preserve"> irrigation systems </w:t>
      </w:r>
      <w:r w:rsidRPr="00750B2A">
        <w:rPr>
          <w:rFonts w:asciiTheme="minorHAnsi" w:hAnsiTheme="minorHAnsi" w:cstheme="minorHAnsi"/>
          <w:b/>
          <w:color w:val="FF0000"/>
          <w:sz w:val="22"/>
          <w:szCs w:val="22"/>
          <w:u w:val="single"/>
        </w:rPr>
        <w:t xml:space="preserve">that are not programmed to limit the hours and days of operation and </w:t>
      </w:r>
      <w:r w:rsidR="001D0A00" w:rsidRPr="00750B2A">
        <w:rPr>
          <w:rFonts w:asciiTheme="minorHAnsi" w:hAnsiTheme="minorHAnsi" w:cstheme="minorHAnsi"/>
          <w:b/>
          <w:color w:val="FF0000"/>
          <w:sz w:val="22"/>
          <w:szCs w:val="22"/>
          <w:u w:val="single"/>
        </w:rPr>
        <w:t>to</w:t>
      </w:r>
      <w:r w:rsidRPr="00750B2A">
        <w:rPr>
          <w:rFonts w:asciiTheme="minorHAnsi" w:hAnsiTheme="minorHAnsi" w:cstheme="minorHAnsi"/>
          <w:b/>
          <w:color w:val="FF0000"/>
          <w:sz w:val="22"/>
          <w:szCs w:val="22"/>
          <w:u w:val="single"/>
        </w:rPr>
        <w:t xml:space="preserve"> not exceed </w:t>
      </w:r>
      <w:r w:rsidR="001D0A00" w:rsidRPr="00750B2A">
        <w:rPr>
          <w:rFonts w:asciiTheme="minorHAnsi" w:hAnsiTheme="minorHAnsi" w:cstheme="minorHAnsi"/>
          <w:b/>
          <w:color w:val="FF0000"/>
          <w:sz w:val="22"/>
          <w:u w:val="single"/>
        </w:rPr>
        <w:t>the</w:t>
      </w:r>
      <w:r w:rsidRPr="00750B2A">
        <w:rPr>
          <w:rFonts w:asciiTheme="minorHAnsi" w:hAnsiTheme="minorHAnsi" w:cstheme="minorHAnsi"/>
          <w:b/>
          <w:color w:val="FF0000"/>
          <w:sz w:val="22"/>
          <w:u w:val="single"/>
        </w:rPr>
        <w:t xml:space="preserve"> net application of 1-inch per week to the landscape over a period </w:t>
      </w:r>
      <w:r w:rsidR="001D0A00" w:rsidRPr="00750B2A">
        <w:rPr>
          <w:rFonts w:asciiTheme="minorHAnsi" w:hAnsiTheme="minorHAnsi" w:cstheme="minorHAnsi"/>
          <w:b/>
          <w:color w:val="FF0000"/>
          <w:sz w:val="22"/>
          <w:u w:val="single"/>
        </w:rPr>
        <w:t xml:space="preserve">of </w:t>
      </w:r>
      <w:r w:rsidRPr="00750B2A">
        <w:rPr>
          <w:rFonts w:asciiTheme="minorHAnsi" w:hAnsiTheme="minorHAnsi" w:cstheme="minorHAnsi"/>
          <w:b/>
          <w:color w:val="FF0000"/>
          <w:sz w:val="22"/>
          <w:u w:val="single"/>
        </w:rPr>
        <w:t>no</w:t>
      </w:r>
      <w:r w:rsidR="001D0A00" w:rsidRPr="00750B2A">
        <w:rPr>
          <w:rFonts w:asciiTheme="minorHAnsi" w:hAnsiTheme="minorHAnsi" w:cstheme="minorHAnsi"/>
          <w:b/>
          <w:color w:val="FF0000"/>
          <w:sz w:val="22"/>
          <w:u w:val="single"/>
        </w:rPr>
        <w:t xml:space="preserve"> more than </w:t>
      </w:r>
      <w:r w:rsidRPr="00750B2A">
        <w:rPr>
          <w:rFonts w:asciiTheme="minorHAnsi" w:hAnsiTheme="minorHAnsi" w:cstheme="minorHAnsi"/>
          <w:b/>
          <w:color w:val="FF0000"/>
          <w:sz w:val="22"/>
          <w:u w:val="single"/>
        </w:rPr>
        <w:t>three days per week</w:t>
      </w:r>
      <w:r w:rsidRPr="00750B2A">
        <w:rPr>
          <w:rFonts w:asciiTheme="minorHAnsi" w:hAnsiTheme="minorHAnsi" w:cstheme="minorHAnsi"/>
          <w:color w:val="FF0000"/>
          <w:sz w:val="22"/>
        </w:rPr>
        <w:t>:</w:t>
      </w:r>
    </w:p>
    <w:p w14:paraId="2EA54FEE" w14:textId="16F8203A" w:rsidR="00AA4720" w:rsidRDefault="00AA4720">
      <w:pPr>
        <w:rPr>
          <w:rFonts w:asciiTheme="minorHAnsi" w:hAnsiTheme="minorHAnsi" w:cstheme="minorHAnsi"/>
          <w:sz w:val="22"/>
          <w:szCs w:val="22"/>
        </w:rPr>
      </w:pPr>
    </w:p>
    <w:p w14:paraId="47F8FE7A" w14:textId="77777777" w:rsidR="00AA4720" w:rsidRDefault="00AA4720">
      <w:pPr>
        <w:rPr>
          <w:rFonts w:asciiTheme="minorHAnsi" w:hAnsiTheme="minorHAnsi" w:cstheme="minorHAnsi"/>
          <w:sz w:val="22"/>
          <w:szCs w:val="22"/>
        </w:rPr>
      </w:pPr>
    </w:p>
    <w:p w14:paraId="35295FFC" w14:textId="7FA99DA0" w:rsidR="00FA2CE0" w:rsidRPr="00C00AF1" w:rsidRDefault="00FA2CE0">
      <w:pPr>
        <w:rPr>
          <w:rFonts w:asciiTheme="minorHAnsi" w:hAnsiTheme="minorHAnsi" w:cstheme="minorHAnsi"/>
          <w:sz w:val="22"/>
          <w:szCs w:val="22"/>
        </w:rPr>
      </w:pPr>
      <w:r w:rsidRPr="00750B2A">
        <w:rPr>
          <w:rFonts w:asciiTheme="minorHAnsi" w:hAnsiTheme="minorHAnsi" w:cstheme="minorHAnsi"/>
          <w:sz w:val="22"/>
          <w:szCs w:val="22"/>
          <w:u w:val="single"/>
        </w:rPr>
        <w:t xml:space="preserve">Section 4 (Definitions) </w:t>
      </w:r>
      <w:r w:rsidR="00AA4720" w:rsidRPr="00750B2A">
        <w:rPr>
          <w:rFonts w:asciiTheme="minorHAnsi" w:hAnsiTheme="minorHAnsi" w:cstheme="minorHAnsi"/>
          <w:sz w:val="22"/>
          <w:szCs w:val="22"/>
          <w:u w:val="single"/>
        </w:rPr>
        <w:t xml:space="preserve">- </w:t>
      </w:r>
      <w:r w:rsidRPr="00750B2A">
        <w:rPr>
          <w:rFonts w:asciiTheme="minorHAnsi" w:hAnsiTheme="minorHAnsi" w:cstheme="minorHAnsi"/>
          <w:sz w:val="22"/>
          <w:szCs w:val="22"/>
          <w:u w:val="single"/>
        </w:rPr>
        <w:t>Exceptions to nonessential outdoor water uses are</w:t>
      </w:r>
      <w:r>
        <w:rPr>
          <w:rFonts w:asciiTheme="minorHAnsi" w:hAnsiTheme="minorHAnsi" w:cstheme="minorHAnsi"/>
          <w:sz w:val="22"/>
          <w:szCs w:val="22"/>
        </w:rPr>
        <w:t>:</w:t>
      </w:r>
    </w:p>
    <w:p w14:paraId="24700919" w14:textId="7919C724" w:rsidR="00C00AF1" w:rsidRDefault="00C00AF1">
      <w:pPr>
        <w:rPr>
          <w:rFonts w:asciiTheme="minorHAnsi" w:hAnsiTheme="minorHAnsi" w:cstheme="minorHAnsi"/>
          <w:sz w:val="20"/>
        </w:rPr>
      </w:pPr>
    </w:p>
    <w:p w14:paraId="65326BC2" w14:textId="1B364B1C" w:rsidR="00AA4720" w:rsidRPr="00750B2A" w:rsidRDefault="00AA4720" w:rsidP="00AA4720">
      <w:pPr>
        <w:pStyle w:val="ListParagraph"/>
        <w:numPr>
          <w:ilvl w:val="0"/>
          <w:numId w:val="3"/>
        </w:numPr>
        <w:rPr>
          <w:rFonts w:asciiTheme="minorHAnsi" w:hAnsiTheme="minorHAnsi" w:cstheme="minorHAnsi"/>
          <w:color w:val="FF0000"/>
          <w:sz w:val="22"/>
          <w:szCs w:val="22"/>
        </w:rPr>
      </w:pPr>
      <w:r w:rsidRPr="00750B2A">
        <w:rPr>
          <w:rFonts w:asciiTheme="minorHAnsi" w:hAnsiTheme="minorHAnsi" w:cstheme="minorHAnsi"/>
          <w:b/>
          <w:color w:val="FF0000"/>
          <w:sz w:val="22"/>
          <w:u w:val="single"/>
        </w:rPr>
        <w:t>I</w:t>
      </w:r>
      <w:r w:rsidR="00C00AF1" w:rsidRPr="00750B2A">
        <w:rPr>
          <w:rFonts w:asciiTheme="minorHAnsi" w:hAnsiTheme="minorHAnsi" w:cstheme="minorHAnsi"/>
          <w:b/>
          <w:color w:val="FF0000"/>
          <w:sz w:val="22"/>
          <w:u w:val="single"/>
        </w:rPr>
        <w:t>rrigation system</w:t>
      </w:r>
      <w:r w:rsidR="00FA2CE0" w:rsidRPr="00750B2A">
        <w:rPr>
          <w:rFonts w:asciiTheme="minorHAnsi" w:hAnsiTheme="minorHAnsi" w:cstheme="minorHAnsi"/>
          <w:b/>
          <w:color w:val="FF0000"/>
          <w:sz w:val="22"/>
          <w:u w:val="single"/>
        </w:rPr>
        <w:t>s</w:t>
      </w:r>
      <w:r w:rsidR="00C00AF1" w:rsidRPr="00750B2A">
        <w:rPr>
          <w:rFonts w:asciiTheme="minorHAnsi" w:hAnsiTheme="minorHAnsi" w:cstheme="minorHAnsi"/>
          <w:b/>
          <w:color w:val="FF0000"/>
          <w:sz w:val="22"/>
          <w:u w:val="single"/>
        </w:rPr>
        <w:t xml:space="preserve"> </w:t>
      </w:r>
      <w:r w:rsidR="00FA2CE0" w:rsidRPr="00750B2A">
        <w:rPr>
          <w:rFonts w:asciiTheme="minorHAnsi" w:hAnsiTheme="minorHAnsi" w:cstheme="minorHAnsi"/>
          <w:b/>
          <w:color w:val="FF0000"/>
          <w:sz w:val="22"/>
          <w:u w:val="single"/>
        </w:rPr>
        <w:t>programmed to</w:t>
      </w:r>
      <w:r w:rsidR="00C00AF1" w:rsidRPr="00750B2A">
        <w:rPr>
          <w:rFonts w:asciiTheme="minorHAnsi" w:hAnsiTheme="minorHAnsi" w:cstheme="minorHAnsi"/>
          <w:b/>
          <w:color w:val="FF0000"/>
          <w:sz w:val="22"/>
          <w:u w:val="single"/>
        </w:rPr>
        <w:t xml:space="preserve"> limit </w:t>
      </w:r>
      <w:r w:rsidRPr="00750B2A">
        <w:rPr>
          <w:rFonts w:asciiTheme="minorHAnsi" w:hAnsiTheme="minorHAnsi" w:cstheme="minorHAnsi"/>
          <w:b/>
          <w:color w:val="FF0000"/>
          <w:sz w:val="22"/>
          <w:szCs w:val="22"/>
          <w:u w:val="single"/>
        </w:rPr>
        <w:t xml:space="preserve">the hours and days of operation and </w:t>
      </w:r>
      <w:r w:rsidR="001D0A00" w:rsidRPr="00750B2A">
        <w:rPr>
          <w:rFonts w:asciiTheme="minorHAnsi" w:hAnsiTheme="minorHAnsi" w:cstheme="minorHAnsi"/>
          <w:b/>
          <w:color w:val="FF0000"/>
          <w:sz w:val="22"/>
          <w:szCs w:val="22"/>
          <w:u w:val="single"/>
        </w:rPr>
        <w:t xml:space="preserve">to not exceed </w:t>
      </w:r>
      <w:r w:rsidRPr="00750B2A">
        <w:rPr>
          <w:rFonts w:asciiTheme="minorHAnsi" w:hAnsiTheme="minorHAnsi" w:cstheme="minorHAnsi"/>
          <w:b/>
          <w:color w:val="FF0000"/>
          <w:sz w:val="22"/>
          <w:u w:val="single"/>
        </w:rPr>
        <w:t xml:space="preserve">the </w:t>
      </w:r>
      <w:r w:rsidR="00C00AF1" w:rsidRPr="00750B2A">
        <w:rPr>
          <w:rFonts w:asciiTheme="minorHAnsi" w:hAnsiTheme="minorHAnsi" w:cstheme="minorHAnsi"/>
          <w:b/>
          <w:color w:val="FF0000"/>
          <w:sz w:val="22"/>
          <w:u w:val="single"/>
        </w:rPr>
        <w:t>net application of 1</w:t>
      </w:r>
      <w:r w:rsidR="00FA2CE0" w:rsidRPr="00750B2A">
        <w:rPr>
          <w:rFonts w:asciiTheme="minorHAnsi" w:hAnsiTheme="minorHAnsi" w:cstheme="minorHAnsi"/>
          <w:b/>
          <w:color w:val="FF0000"/>
          <w:sz w:val="22"/>
          <w:u w:val="single"/>
        </w:rPr>
        <w:t>-</w:t>
      </w:r>
      <w:r w:rsidR="00C00AF1" w:rsidRPr="00750B2A">
        <w:rPr>
          <w:rFonts w:asciiTheme="minorHAnsi" w:hAnsiTheme="minorHAnsi" w:cstheme="minorHAnsi"/>
          <w:b/>
          <w:color w:val="FF0000"/>
          <w:sz w:val="22"/>
          <w:u w:val="single"/>
        </w:rPr>
        <w:t xml:space="preserve">inch per week to the landscape </w:t>
      </w:r>
      <w:r w:rsidRPr="00750B2A">
        <w:rPr>
          <w:rFonts w:asciiTheme="minorHAnsi" w:hAnsiTheme="minorHAnsi" w:cstheme="minorHAnsi"/>
          <w:b/>
          <w:color w:val="FF0000"/>
          <w:sz w:val="22"/>
          <w:u w:val="single"/>
        </w:rPr>
        <w:t xml:space="preserve">which may be </w:t>
      </w:r>
      <w:r w:rsidR="00C00AF1" w:rsidRPr="00750B2A">
        <w:rPr>
          <w:rFonts w:asciiTheme="minorHAnsi" w:hAnsiTheme="minorHAnsi" w:cstheme="minorHAnsi"/>
          <w:b/>
          <w:color w:val="FF0000"/>
          <w:sz w:val="22"/>
          <w:u w:val="single"/>
        </w:rPr>
        <w:t>applied</w:t>
      </w:r>
      <w:r w:rsidRPr="00750B2A">
        <w:rPr>
          <w:rFonts w:asciiTheme="minorHAnsi" w:hAnsiTheme="minorHAnsi" w:cstheme="minorHAnsi"/>
          <w:color w:val="FF0000"/>
          <w:sz w:val="22"/>
        </w:rPr>
        <w:t xml:space="preserve"> </w:t>
      </w:r>
      <w:r w:rsidRPr="00750B2A">
        <w:rPr>
          <w:rFonts w:asciiTheme="minorHAnsi" w:hAnsiTheme="minorHAnsi" w:cstheme="minorHAnsi"/>
          <w:b/>
          <w:color w:val="FF0000"/>
          <w:sz w:val="22"/>
          <w:u w:val="single"/>
        </w:rPr>
        <w:t>over a period no</w:t>
      </w:r>
      <w:r w:rsidR="001D0A00" w:rsidRPr="00750B2A">
        <w:rPr>
          <w:rFonts w:asciiTheme="minorHAnsi" w:hAnsiTheme="minorHAnsi" w:cstheme="minorHAnsi"/>
          <w:b/>
          <w:color w:val="FF0000"/>
          <w:sz w:val="22"/>
          <w:u w:val="single"/>
        </w:rPr>
        <w:t xml:space="preserve"> of more than </w:t>
      </w:r>
      <w:r w:rsidRPr="00750B2A">
        <w:rPr>
          <w:rFonts w:asciiTheme="minorHAnsi" w:hAnsiTheme="minorHAnsi" w:cstheme="minorHAnsi"/>
          <w:b/>
          <w:color w:val="FF0000"/>
          <w:sz w:val="22"/>
          <w:u w:val="single"/>
        </w:rPr>
        <w:t>three days per week</w:t>
      </w:r>
      <w:r w:rsidRPr="00750B2A">
        <w:rPr>
          <w:rFonts w:asciiTheme="minorHAnsi" w:hAnsiTheme="minorHAnsi" w:cstheme="minorHAnsi"/>
          <w:color w:val="FF0000"/>
          <w:sz w:val="22"/>
        </w:rPr>
        <w:t>:</w:t>
      </w:r>
    </w:p>
    <w:p w14:paraId="5A5CD1FC" w14:textId="77777777" w:rsidR="00AA4720" w:rsidRDefault="00AA4720" w:rsidP="00AA4720">
      <w:pPr>
        <w:rPr>
          <w:rFonts w:asciiTheme="minorHAnsi" w:hAnsiTheme="minorHAnsi" w:cstheme="minorHAnsi"/>
          <w:sz w:val="22"/>
          <w:szCs w:val="22"/>
        </w:rPr>
      </w:pPr>
    </w:p>
    <w:p w14:paraId="0DA2A12D" w14:textId="74B67DEC" w:rsidR="00C00AF1" w:rsidRPr="00750B2A" w:rsidRDefault="001D0A00" w:rsidP="00AA4720">
      <w:pPr>
        <w:rPr>
          <w:rFonts w:asciiTheme="minorHAnsi" w:hAnsiTheme="minorHAnsi" w:cstheme="minorHAnsi"/>
          <w:color w:val="auto"/>
          <w:sz w:val="20"/>
          <w:u w:val="single"/>
        </w:rPr>
      </w:pPr>
      <w:r w:rsidRPr="00750B2A">
        <w:rPr>
          <w:rFonts w:asciiTheme="minorHAnsi" w:hAnsiTheme="minorHAnsi" w:cstheme="minorHAnsi"/>
          <w:color w:val="auto"/>
          <w:sz w:val="20"/>
          <w:u w:val="single"/>
        </w:rPr>
        <w:t>Section 8 (Restricted Water Uses)</w:t>
      </w:r>
    </w:p>
    <w:p w14:paraId="1809B4CF" w14:textId="476A163B" w:rsidR="001D0A00" w:rsidRDefault="001D0A00" w:rsidP="00AA4720">
      <w:pPr>
        <w:rPr>
          <w:rFonts w:asciiTheme="minorHAnsi" w:hAnsiTheme="minorHAnsi" w:cstheme="minorHAnsi"/>
          <w:color w:val="auto"/>
          <w:sz w:val="20"/>
        </w:rPr>
      </w:pPr>
    </w:p>
    <w:p w14:paraId="43604BF8" w14:textId="45E5DCB7" w:rsidR="001D0A00" w:rsidRPr="00750B2A" w:rsidRDefault="001D0A00" w:rsidP="001D0A00">
      <w:pPr>
        <w:ind w:left="720"/>
        <w:rPr>
          <w:rFonts w:asciiTheme="minorHAnsi" w:hAnsiTheme="minorHAnsi" w:cstheme="minorHAnsi"/>
          <w:color w:val="FF0000"/>
          <w:sz w:val="20"/>
        </w:rPr>
      </w:pPr>
      <w:r>
        <w:rPr>
          <w:rFonts w:asciiTheme="minorHAnsi" w:hAnsiTheme="minorHAnsi" w:cstheme="minorHAnsi"/>
          <w:color w:val="auto"/>
          <w:sz w:val="20"/>
        </w:rPr>
        <w:t>(c) Nonessential outdoor water use method restriction: Nonessential outdoor water use is restricted to a bucket or hand-held hose controlled by a nozzle</w:t>
      </w:r>
      <w:r w:rsidRPr="001D0A00">
        <w:rPr>
          <w:rFonts w:asciiTheme="minorHAnsi" w:hAnsiTheme="minorHAnsi" w:cstheme="minorHAnsi"/>
          <w:b/>
          <w:color w:val="auto"/>
          <w:sz w:val="20"/>
          <w:u w:val="single"/>
        </w:rPr>
        <w:t xml:space="preserve">, </w:t>
      </w:r>
      <w:r w:rsidRPr="00750B2A">
        <w:rPr>
          <w:rFonts w:asciiTheme="minorHAnsi" w:hAnsiTheme="minorHAnsi" w:cstheme="minorHAnsi"/>
          <w:b/>
          <w:color w:val="FF0000"/>
          <w:sz w:val="20"/>
          <w:u w:val="single"/>
        </w:rPr>
        <w:t>or an i</w:t>
      </w:r>
      <w:r w:rsidRPr="00750B2A">
        <w:rPr>
          <w:rFonts w:asciiTheme="minorHAnsi" w:hAnsiTheme="minorHAnsi" w:cstheme="minorHAnsi"/>
          <w:b/>
          <w:color w:val="FF0000"/>
          <w:sz w:val="22"/>
          <w:u w:val="single"/>
        </w:rPr>
        <w:t xml:space="preserve">rrigation system programmed to limit </w:t>
      </w:r>
      <w:r w:rsidRPr="00750B2A">
        <w:rPr>
          <w:rFonts w:asciiTheme="minorHAnsi" w:hAnsiTheme="minorHAnsi" w:cstheme="minorHAnsi"/>
          <w:b/>
          <w:color w:val="FF0000"/>
          <w:sz w:val="22"/>
          <w:szCs w:val="22"/>
          <w:u w:val="single"/>
        </w:rPr>
        <w:t xml:space="preserve">the hours and days of operation and to not exceed </w:t>
      </w:r>
      <w:r w:rsidRPr="00750B2A">
        <w:rPr>
          <w:rFonts w:asciiTheme="minorHAnsi" w:hAnsiTheme="minorHAnsi" w:cstheme="minorHAnsi"/>
          <w:b/>
          <w:color w:val="FF0000"/>
          <w:sz w:val="22"/>
          <w:u w:val="single"/>
        </w:rPr>
        <w:t>the net application of 1-inch per week to the landscape which may be applied</w:t>
      </w:r>
      <w:r w:rsidRPr="00750B2A">
        <w:rPr>
          <w:rFonts w:asciiTheme="minorHAnsi" w:hAnsiTheme="minorHAnsi" w:cstheme="minorHAnsi"/>
          <w:color w:val="FF0000"/>
          <w:sz w:val="22"/>
        </w:rPr>
        <w:t xml:space="preserve"> </w:t>
      </w:r>
      <w:r w:rsidRPr="00750B2A">
        <w:rPr>
          <w:rFonts w:asciiTheme="minorHAnsi" w:hAnsiTheme="minorHAnsi" w:cstheme="minorHAnsi"/>
          <w:b/>
          <w:color w:val="FF0000"/>
          <w:sz w:val="22"/>
          <w:u w:val="single"/>
        </w:rPr>
        <w:t>over a period no of more than three days per week</w:t>
      </w:r>
    </w:p>
    <w:p w14:paraId="6CF99FB8" w14:textId="5B56AF7F" w:rsidR="00C00AF1" w:rsidRDefault="00C00AF1">
      <w:pPr>
        <w:rPr>
          <w:rFonts w:asciiTheme="minorHAnsi" w:hAnsiTheme="minorHAnsi" w:cstheme="minorHAnsi"/>
          <w:sz w:val="20"/>
        </w:rPr>
      </w:pPr>
    </w:p>
    <w:p w14:paraId="279770EE" w14:textId="10A0DF9A" w:rsidR="001D0A00" w:rsidRPr="00750B2A" w:rsidRDefault="001D0A00">
      <w:pPr>
        <w:rPr>
          <w:rFonts w:asciiTheme="minorHAnsi" w:hAnsiTheme="minorHAnsi" w:cstheme="minorHAnsi"/>
          <w:sz w:val="22"/>
          <w:szCs w:val="22"/>
          <w:u w:val="single"/>
        </w:rPr>
      </w:pPr>
      <w:r w:rsidRPr="00750B2A">
        <w:rPr>
          <w:rFonts w:asciiTheme="minorHAnsi" w:hAnsiTheme="minorHAnsi" w:cstheme="minorHAnsi"/>
          <w:sz w:val="22"/>
          <w:szCs w:val="22"/>
          <w:u w:val="single"/>
        </w:rPr>
        <w:t>Section 15: Controls on In-Ground Irrigation Systems</w:t>
      </w:r>
      <w:r w:rsidR="004C4378" w:rsidRPr="00750B2A">
        <w:rPr>
          <w:rFonts w:asciiTheme="minorHAnsi" w:hAnsiTheme="minorHAnsi" w:cstheme="minorHAnsi"/>
          <w:sz w:val="22"/>
          <w:szCs w:val="22"/>
          <w:u w:val="single"/>
        </w:rPr>
        <w:t xml:space="preserve"> (Subsection xx.1 Registration and Installation)</w:t>
      </w:r>
    </w:p>
    <w:p w14:paraId="6CE66B7C" w14:textId="5EB65C46" w:rsidR="001D0A00" w:rsidRPr="001D0A00" w:rsidRDefault="001D0A00">
      <w:pPr>
        <w:rPr>
          <w:rFonts w:asciiTheme="minorHAnsi" w:hAnsiTheme="minorHAnsi" w:cstheme="minorHAnsi"/>
          <w:sz w:val="22"/>
          <w:szCs w:val="22"/>
        </w:rPr>
      </w:pPr>
    </w:p>
    <w:p w14:paraId="14FEC1EC" w14:textId="0B967738" w:rsidR="001D0A00" w:rsidRPr="001D0A00" w:rsidRDefault="001D0A00">
      <w:pPr>
        <w:rPr>
          <w:rFonts w:asciiTheme="minorHAnsi" w:hAnsiTheme="minorHAnsi" w:cstheme="minorHAnsi"/>
          <w:sz w:val="22"/>
          <w:szCs w:val="22"/>
        </w:rPr>
      </w:pPr>
      <w:r w:rsidRPr="001D0A00">
        <w:rPr>
          <w:rFonts w:asciiTheme="minorHAnsi" w:hAnsiTheme="minorHAnsi" w:cstheme="minorHAnsi"/>
          <w:sz w:val="22"/>
          <w:szCs w:val="22"/>
        </w:rPr>
        <w:t>We support the idea that all newly installed irrigation systems be registered with the Town and that the Board of Water Commissioners may require inspection of the systems.  This is also consistent with Section 67 of Chapter 21 of the MGL</w:t>
      </w:r>
      <w:r>
        <w:rPr>
          <w:rFonts w:asciiTheme="minorHAnsi" w:hAnsiTheme="minorHAnsi" w:cstheme="minorHAnsi"/>
          <w:sz w:val="22"/>
          <w:szCs w:val="22"/>
        </w:rPr>
        <w:t>, see below</w:t>
      </w:r>
      <w:r w:rsidR="004C4378">
        <w:rPr>
          <w:rFonts w:asciiTheme="minorHAnsi" w:hAnsiTheme="minorHAnsi" w:cstheme="minorHAnsi"/>
          <w:sz w:val="22"/>
          <w:szCs w:val="22"/>
        </w:rPr>
        <w:t>.</w:t>
      </w:r>
    </w:p>
    <w:p w14:paraId="6EFAAB93" w14:textId="219511ED" w:rsidR="001D0A00" w:rsidRPr="001D0A00" w:rsidRDefault="001D0A00">
      <w:pPr>
        <w:rPr>
          <w:rFonts w:asciiTheme="minorHAnsi" w:hAnsiTheme="minorHAnsi" w:cstheme="minorHAnsi"/>
          <w:sz w:val="22"/>
          <w:szCs w:val="22"/>
        </w:rPr>
      </w:pPr>
    </w:p>
    <w:p w14:paraId="349AE6D9" w14:textId="77777777" w:rsidR="001D0A00" w:rsidRPr="001D0A00" w:rsidRDefault="001D0A00" w:rsidP="004C4378">
      <w:pPr>
        <w:pStyle w:val="NormalWeb"/>
        <w:spacing w:before="0" w:beforeAutospacing="0" w:after="150" w:afterAutospacing="0"/>
        <w:ind w:left="720"/>
        <w:jc w:val="both"/>
        <w:rPr>
          <w:rFonts w:asciiTheme="minorHAnsi" w:hAnsiTheme="minorHAnsi" w:cstheme="minorHAnsi"/>
          <w:color w:val="333333"/>
          <w:sz w:val="22"/>
          <w:szCs w:val="22"/>
        </w:rPr>
      </w:pPr>
      <w:r w:rsidRPr="001D0A00">
        <w:rPr>
          <w:rFonts w:asciiTheme="minorHAnsi" w:hAnsiTheme="minorHAnsi" w:cstheme="minorHAnsi"/>
          <w:color w:val="333333"/>
          <w:sz w:val="22"/>
          <w:szCs w:val="22"/>
        </w:rPr>
        <w:t xml:space="preserve">b) The department of environmental protection shall promulgate regulations that require system interruption devices for newly installed or renovated irrigation systems to override and suspend the programmed operation of the irrigation system during periods of sufficient moisture. The department shall specify the criteria for the system interruption devices. The regulations shall: (i) be in accordance with generally accepted standards of irrigation practice; (ii) include a requirement that system interruption devices be inspected at least every 3 years by an irrigation contractor certified and in good standing with a nationally recognized association; and (iii) require each irrigation contractor to complete and submit documentation, along with a reasonable fee, which shall reflect the costs of accepting and processing such documentation, to the municipality for each newly installed or renovated irrigation system within the municipality. The department may impose reasonable fines on an irrigation contractor for a violation of the regulations promulgated under this section. </w:t>
      </w:r>
    </w:p>
    <w:p w14:paraId="3596D7FE" w14:textId="77777777" w:rsidR="001D0A00" w:rsidRPr="001D0A00" w:rsidRDefault="001D0A00" w:rsidP="004C4378">
      <w:pPr>
        <w:pStyle w:val="NormalWeb"/>
        <w:spacing w:before="0" w:beforeAutospacing="0" w:after="150" w:afterAutospacing="0"/>
        <w:ind w:left="720"/>
        <w:jc w:val="both"/>
        <w:rPr>
          <w:rFonts w:asciiTheme="minorHAnsi" w:hAnsiTheme="minorHAnsi" w:cstheme="minorHAnsi"/>
          <w:color w:val="333333"/>
          <w:sz w:val="22"/>
          <w:szCs w:val="22"/>
        </w:rPr>
      </w:pPr>
      <w:r w:rsidRPr="001D0A00">
        <w:rPr>
          <w:rFonts w:asciiTheme="minorHAnsi" w:hAnsiTheme="minorHAnsi" w:cstheme="minorHAnsi"/>
          <w:color w:val="333333"/>
          <w:sz w:val="22"/>
          <w:szCs w:val="22"/>
        </w:rPr>
        <w:t xml:space="preserve">(c) This section shall not apply to systems operating on agricultural lands. </w:t>
      </w:r>
    </w:p>
    <w:p w14:paraId="6EDD7DBF" w14:textId="40B407E1" w:rsidR="001D0A00" w:rsidRDefault="001D0A00" w:rsidP="004C4378">
      <w:pPr>
        <w:rPr>
          <w:rFonts w:asciiTheme="minorHAnsi" w:hAnsiTheme="minorHAnsi" w:cstheme="minorHAnsi"/>
          <w:sz w:val="20"/>
        </w:rPr>
      </w:pPr>
    </w:p>
    <w:p w14:paraId="55E136E0" w14:textId="664624E1" w:rsidR="004C4378" w:rsidRPr="00750B2A" w:rsidRDefault="004C4378" w:rsidP="004C4378">
      <w:pPr>
        <w:rPr>
          <w:rFonts w:asciiTheme="minorHAnsi" w:hAnsiTheme="minorHAnsi" w:cstheme="minorHAnsi"/>
          <w:sz w:val="22"/>
          <w:szCs w:val="22"/>
          <w:u w:val="single"/>
        </w:rPr>
      </w:pPr>
      <w:r w:rsidRPr="00750B2A">
        <w:rPr>
          <w:rFonts w:asciiTheme="minorHAnsi" w:hAnsiTheme="minorHAnsi" w:cstheme="minorHAnsi"/>
          <w:sz w:val="22"/>
          <w:szCs w:val="22"/>
          <w:u w:val="single"/>
        </w:rPr>
        <w:lastRenderedPageBreak/>
        <w:t>Section 15: Controls on In-Ground Irrigation Systems (Subsection xx.2 Soil Moisture Sensor Devices)</w:t>
      </w:r>
    </w:p>
    <w:p w14:paraId="2C01C653" w14:textId="5B2217EC" w:rsidR="004C4378" w:rsidRPr="003359C5" w:rsidRDefault="004C4378" w:rsidP="004C4378">
      <w:pPr>
        <w:rPr>
          <w:rFonts w:asciiTheme="minorHAnsi" w:hAnsiTheme="minorHAnsi" w:cstheme="minorHAnsi"/>
          <w:sz w:val="22"/>
          <w:szCs w:val="22"/>
        </w:rPr>
      </w:pPr>
    </w:p>
    <w:p w14:paraId="45FC944C" w14:textId="173DA3D6" w:rsidR="004C4378" w:rsidRPr="003359C5" w:rsidRDefault="00E9589F" w:rsidP="004C4378">
      <w:pPr>
        <w:rPr>
          <w:rFonts w:asciiTheme="minorHAnsi" w:hAnsiTheme="minorHAnsi" w:cstheme="minorHAnsi"/>
          <w:sz w:val="22"/>
          <w:szCs w:val="22"/>
        </w:rPr>
      </w:pPr>
      <w:r w:rsidRPr="003359C5">
        <w:rPr>
          <w:rFonts w:asciiTheme="minorHAnsi" w:hAnsiTheme="minorHAnsi" w:cstheme="minorHAnsi"/>
          <w:sz w:val="22"/>
          <w:szCs w:val="22"/>
        </w:rPr>
        <w:t xml:space="preserve">Soil moisture sensor technology is expensive and difficult to understand from both an installation and programming standpoint.  One soil moisture sensor installed on an irrigation system as suggested in the language is not practical as different plant types and exposures each require their own sensor.  Additionally, many soil moisture sensors on the market do not work.  </w:t>
      </w:r>
      <w:r w:rsidR="004C4378" w:rsidRPr="003359C5">
        <w:rPr>
          <w:rFonts w:asciiTheme="minorHAnsi" w:hAnsiTheme="minorHAnsi" w:cstheme="minorHAnsi"/>
          <w:sz w:val="22"/>
          <w:szCs w:val="22"/>
        </w:rPr>
        <w:t>This section should be amended as System Interruption Devices and made consistent with the Section 67 of Chapter 21 of the MGL.</w:t>
      </w:r>
    </w:p>
    <w:p w14:paraId="2755EA48" w14:textId="260990A5" w:rsidR="004C4378" w:rsidRPr="003359C5" w:rsidRDefault="004C4378" w:rsidP="004C4378">
      <w:pPr>
        <w:rPr>
          <w:rFonts w:asciiTheme="minorHAnsi" w:hAnsiTheme="minorHAnsi" w:cstheme="minorHAnsi"/>
          <w:sz w:val="22"/>
          <w:szCs w:val="22"/>
        </w:rPr>
      </w:pPr>
    </w:p>
    <w:p w14:paraId="374467CB" w14:textId="3630CC74" w:rsidR="004C4378" w:rsidRPr="003359C5" w:rsidRDefault="004C4378" w:rsidP="004C4378">
      <w:pPr>
        <w:rPr>
          <w:rFonts w:asciiTheme="minorHAnsi" w:hAnsiTheme="minorHAnsi" w:cstheme="minorHAnsi"/>
          <w:sz w:val="22"/>
          <w:szCs w:val="22"/>
          <w:u w:val="single"/>
        </w:rPr>
      </w:pPr>
      <w:r w:rsidRPr="003359C5">
        <w:rPr>
          <w:rFonts w:asciiTheme="minorHAnsi" w:hAnsiTheme="minorHAnsi" w:cstheme="minorHAnsi"/>
          <w:sz w:val="22"/>
          <w:szCs w:val="22"/>
          <w:u w:val="single"/>
        </w:rPr>
        <w:t>Section 15: Controls on In-Ground Irrigation Systems (Subsection xx.3 Backflow Prevention)</w:t>
      </w:r>
    </w:p>
    <w:p w14:paraId="092045DA" w14:textId="4CA89114" w:rsidR="004C4378" w:rsidRPr="003359C5" w:rsidRDefault="004C4378" w:rsidP="004C4378">
      <w:pPr>
        <w:rPr>
          <w:rFonts w:asciiTheme="minorHAnsi" w:hAnsiTheme="minorHAnsi" w:cstheme="minorHAnsi"/>
          <w:sz w:val="22"/>
          <w:szCs w:val="22"/>
        </w:rPr>
      </w:pPr>
    </w:p>
    <w:p w14:paraId="2DE2D669" w14:textId="25DBEFF2" w:rsidR="004C4378" w:rsidRPr="003359C5" w:rsidRDefault="004C4378" w:rsidP="004C4378">
      <w:pPr>
        <w:rPr>
          <w:rFonts w:asciiTheme="minorHAnsi" w:hAnsiTheme="minorHAnsi" w:cstheme="minorHAnsi"/>
          <w:sz w:val="22"/>
          <w:szCs w:val="22"/>
        </w:rPr>
      </w:pPr>
      <w:r w:rsidRPr="003359C5">
        <w:rPr>
          <w:rFonts w:asciiTheme="minorHAnsi" w:hAnsiTheme="minorHAnsi" w:cstheme="minorHAnsi"/>
          <w:sz w:val="22"/>
          <w:szCs w:val="22"/>
        </w:rPr>
        <w:t>We believe these devices are already required and fully defined under Chapter 142 of the MGL and the Plumbing Code (310 CMR), and is also referenced in the definition of an irrigation system, pursuant to Section 67 of Chapter 21 of the MGL.  These sections do not appear necessary.</w:t>
      </w:r>
    </w:p>
    <w:p w14:paraId="57FEBE2A" w14:textId="77777777" w:rsidR="004C4378" w:rsidRPr="003359C5" w:rsidRDefault="004C4378" w:rsidP="004C4378">
      <w:pPr>
        <w:rPr>
          <w:rFonts w:asciiTheme="minorHAnsi" w:hAnsiTheme="minorHAnsi" w:cstheme="minorHAnsi"/>
          <w:sz w:val="22"/>
          <w:szCs w:val="22"/>
        </w:rPr>
      </w:pPr>
    </w:p>
    <w:p w14:paraId="559F287D" w14:textId="7EBA226B" w:rsidR="004C4378" w:rsidRPr="003359C5" w:rsidRDefault="004C4378" w:rsidP="004C4378">
      <w:pPr>
        <w:rPr>
          <w:rFonts w:asciiTheme="minorHAnsi" w:hAnsiTheme="minorHAnsi" w:cstheme="minorHAnsi"/>
          <w:sz w:val="22"/>
          <w:szCs w:val="22"/>
        </w:rPr>
      </w:pPr>
      <w:r w:rsidRPr="003359C5">
        <w:rPr>
          <w:rFonts w:asciiTheme="minorHAnsi" w:hAnsiTheme="minorHAnsi" w:cstheme="minorHAnsi"/>
          <w:sz w:val="22"/>
          <w:szCs w:val="22"/>
        </w:rPr>
        <w:t>As always, we appreciate the opportunity to share our perspective on these important policy developments a remain eager to engage in further discussions as this process moves ahead.</w:t>
      </w:r>
    </w:p>
    <w:p w14:paraId="45C75570" w14:textId="0B257931" w:rsidR="00B46C53" w:rsidRPr="003359C5" w:rsidRDefault="00B46C53" w:rsidP="004C4378">
      <w:pPr>
        <w:rPr>
          <w:rFonts w:asciiTheme="minorHAnsi" w:hAnsiTheme="minorHAnsi" w:cstheme="minorHAnsi"/>
          <w:sz w:val="22"/>
          <w:szCs w:val="22"/>
        </w:rPr>
      </w:pPr>
    </w:p>
    <w:p w14:paraId="37A6F590" w14:textId="1B3B661E" w:rsidR="00B46C53" w:rsidRPr="003359C5" w:rsidRDefault="00B46C53" w:rsidP="004C4378">
      <w:pPr>
        <w:rPr>
          <w:rFonts w:asciiTheme="minorHAnsi" w:hAnsiTheme="minorHAnsi" w:cstheme="minorHAnsi"/>
          <w:sz w:val="22"/>
          <w:szCs w:val="22"/>
        </w:rPr>
      </w:pPr>
      <w:r w:rsidRPr="003359C5">
        <w:rPr>
          <w:rFonts w:asciiTheme="minorHAnsi" w:hAnsiTheme="minorHAnsi" w:cstheme="minorHAnsi"/>
          <w:sz w:val="22"/>
          <w:szCs w:val="22"/>
        </w:rPr>
        <w:t>Sincerely,</w:t>
      </w:r>
    </w:p>
    <w:p w14:paraId="50C95B6C" w14:textId="57C525DC" w:rsidR="00B46C53" w:rsidRPr="003359C5" w:rsidRDefault="00B46C53" w:rsidP="004C4378">
      <w:pPr>
        <w:rPr>
          <w:rFonts w:asciiTheme="minorHAnsi" w:hAnsiTheme="minorHAnsi" w:cstheme="minorHAnsi"/>
          <w:sz w:val="22"/>
          <w:szCs w:val="22"/>
        </w:rPr>
      </w:pPr>
    </w:p>
    <w:p w14:paraId="414A4AC7" w14:textId="5A2396AC" w:rsidR="00B46C53" w:rsidRPr="003359C5" w:rsidRDefault="00B46C53" w:rsidP="004C4378">
      <w:pPr>
        <w:rPr>
          <w:rFonts w:asciiTheme="minorHAnsi" w:hAnsiTheme="minorHAnsi" w:cstheme="minorHAnsi"/>
          <w:sz w:val="22"/>
          <w:szCs w:val="22"/>
        </w:rPr>
      </w:pPr>
    </w:p>
    <w:p w14:paraId="22583148" w14:textId="2C67671B" w:rsidR="00B46C53" w:rsidRPr="003359C5" w:rsidRDefault="00B46C53" w:rsidP="004C4378">
      <w:pPr>
        <w:rPr>
          <w:rFonts w:asciiTheme="minorHAnsi" w:hAnsiTheme="minorHAnsi" w:cstheme="minorHAnsi"/>
          <w:sz w:val="22"/>
          <w:szCs w:val="22"/>
        </w:rPr>
      </w:pPr>
    </w:p>
    <w:p w14:paraId="15EB4962" w14:textId="194FE150" w:rsidR="00B46C53" w:rsidRPr="003359C5" w:rsidRDefault="00B46C53" w:rsidP="004C4378">
      <w:pPr>
        <w:rPr>
          <w:rFonts w:asciiTheme="minorHAnsi" w:hAnsiTheme="minorHAnsi" w:cstheme="minorHAnsi"/>
          <w:sz w:val="22"/>
          <w:szCs w:val="22"/>
        </w:rPr>
      </w:pPr>
      <w:r w:rsidRPr="003359C5">
        <w:rPr>
          <w:rFonts w:asciiTheme="minorHAnsi" w:hAnsiTheme="minorHAnsi" w:cstheme="minorHAnsi"/>
          <w:sz w:val="22"/>
          <w:szCs w:val="22"/>
        </w:rPr>
        <w:t>Stephen A. Boksanski, Executive and Legislative Agent</w:t>
      </w:r>
    </w:p>
    <w:p w14:paraId="28836EAA" w14:textId="386B3BDD" w:rsidR="00B46C53" w:rsidRPr="003359C5" w:rsidRDefault="00B46C53" w:rsidP="004C4378">
      <w:pPr>
        <w:rPr>
          <w:rFonts w:asciiTheme="minorHAnsi" w:hAnsiTheme="minorHAnsi" w:cstheme="minorHAnsi"/>
          <w:sz w:val="22"/>
          <w:szCs w:val="22"/>
        </w:rPr>
      </w:pPr>
      <w:r w:rsidRPr="003359C5">
        <w:rPr>
          <w:rFonts w:asciiTheme="minorHAnsi" w:hAnsiTheme="minorHAnsi" w:cstheme="minorHAnsi"/>
          <w:sz w:val="22"/>
          <w:szCs w:val="22"/>
        </w:rPr>
        <w:t>Green Industr</w:t>
      </w:r>
      <w:r w:rsidR="006F3374" w:rsidRPr="003359C5">
        <w:rPr>
          <w:rFonts w:asciiTheme="minorHAnsi" w:hAnsiTheme="minorHAnsi" w:cstheme="minorHAnsi"/>
          <w:sz w:val="22"/>
          <w:szCs w:val="22"/>
        </w:rPr>
        <w:t xml:space="preserve">y </w:t>
      </w:r>
      <w:r w:rsidRPr="003359C5">
        <w:rPr>
          <w:rFonts w:asciiTheme="minorHAnsi" w:hAnsiTheme="minorHAnsi" w:cstheme="minorHAnsi"/>
          <w:sz w:val="22"/>
          <w:szCs w:val="22"/>
        </w:rPr>
        <w:t>All</w:t>
      </w:r>
      <w:r w:rsidR="003359C5" w:rsidRPr="003359C5">
        <w:rPr>
          <w:rFonts w:asciiTheme="minorHAnsi" w:hAnsiTheme="minorHAnsi" w:cstheme="minorHAnsi"/>
          <w:sz w:val="22"/>
          <w:szCs w:val="22"/>
        </w:rPr>
        <w:t>i</w:t>
      </w:r>
      <w:r w:rsidRPr="003359C5">
        <w:rPr>
          <w:rFonts w:asciiTheme="minorHAnsi" w:hAnsiTheme="minorHAnsi" w:cstheme="minorHAnsi"/>
          <w:sz w:val="22"/>
          <w:szCs w:val="22"/>
        </w:rPr>
        <w:t>ance</w:t>
      </w:r>
    </w:p>
    <w:sectPr w:rsidR="00B46C53" w:rsidRPr="003359C5" w:rsidSect="00E2579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C3995"/>
    <w:multiLevelType w:val="hybridMultilevel"/>
    <w:tmpl w:val="91EA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35758"/>
    <w:multiLevelType w:val="hybridMultilevel"/>
    <w:tmpl w:val="152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1051B"/>
    <w:multiLevelType w:val="hybridMultilevel"/>
    <w:tmpl w:val="FA320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A6"/>
    <w:rsid w:val="00060B83"/>
    <w:rsid w:val="000D64CC"/>
    <w:rsid w:val="001D0A00"/>
    <w:rsid w:val="00257506"/>
    <w:rsid w:val="003359C5"/>
    <w:rsid w:val="00340F64"/>
    <w:rsid w:val="003E5844"/>
    <w:rsid w:val="004027CB"/>
    <w:rsid w:val="00431D00"/>
    <w:rsid w:val="004323C3"/>
    <w:rsid w:val="00483BCE"/>
    <w:rsid w:val="004A48A6"/>
    <w:rsid w:val="004B270E"/>
    <w:rsid w:val="004C4378"/>
    <w:rsid w:val="004F013E"/>
    <w:rsid w:val="004F4B85"/>
    <w:rsid w:val="00556FBE"/>
    <w:rsid w:val="00615B4F"/>
    <w:rsid w:val="0069325E"/>
    <w:rsid w:val="006B0411"/>
    <w:rsid w:val="006F3374"/>
    <w:rsid w:val="007108B2"/>
    <w:rsid w:val="00750B2A"/>
    <w:rsid w:val="0086093F"/>
    <w:rsid w:val="00876260"/>
    <w:rsid w:val="008B5975"/>
    <w:rsid w:val="00953E34"/>
    <w:rsid w:val="009876DE"/>
    <w:rsid w:val="00A1121C"/>
    <w:rsid w:val="00A163E9"/>
    <w:rsid w:val="00AA4720"/>
    <w:rsid w:val="00B46C53"/>
    <w:rsid w:val="00C00AF1"/>
    <w:rsid w:val="00C96ABA"/>
    <w:rsid w:val="00CD3C10"/>
    <w:rsid w:val="00CD7485"/>
    <w:rsid w:val="00D25DA4"/>
    <w:rsid w:val="00D7732C"/>
    <w:rsid w:val="00E155FB"/>
    <w:rsid w:val="00E2579A"/>
    <w:rsid w:val="00E64675"/>
    <w:rsid w:val="00E9589F"/>
    <w:rsid w:val="00FA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C7A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A6"/>
    <w:pPr>
      <w:spacing w:after="0" w:line="240" w:lineRule="auto"/>
    </w:pPr>
    <w:rPr>
      <w:rFonts w:ascii="Garamond" w:eastAsia="Times New Roman" w:hAnsi="Garamond"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32C"/>
    <w:pPr>
      <w:ind w:left="720"/>
      <w:contextualSpacing/>
    </w:pPr>
  </w:style>
  <w:style w:type="paragraph" w:styleId="NormalWeb">
    <w:name w:val="Normal (Web)"/>
    <w:basedOn w:val="Normal"/>
    <w:uiPriority w:val="99"/>
    <w:semiHidden/>
    <w:unhideWhenUsed/>
    <w:rsid w:val="00340F64"/>
    <w:pPr>
      <w:spacing w:before="100" w:beforeAutospacing="1" w:after="100" w:afterAutospacing="1"/>
    </w:pPr>
    <w:rPr>
      <w:rFonts w:ascii="Times New Roman" w:hAnsi="Times New Roman"/>
      <w:color w:val="auto"/>
      <w:szCs w:val="24"/>
    </w:rPr>
  </w:style>
  <w:style w:type="paragraph" w:styleId="BalloonText">
    <w:name w:val="Balloon Text"/>
    <w:basedOn w:val="Normal"/>
    <w:link w:val="BalloonTextChar"/>
    <w:uiPriority w:val="99"/>
    <w:semiHidden/>
    <w:unhideWhenUsed/>
    <w:rsid w:val="00876260"/>
    <w:rPr>
      <w:rFonts w:ascii="Tahoma" w:hAnsi="Tahoma" w:cs="Tahoma"/>
      <w:sz w:val="16"/>
      <w:szCs w:val="16"/>
    </w:rPr>
  </w:style>
  <w:style w:type="character" w:customStyle="1" w:styleId="BalloonTextChar">
    <w:name w:val="Balloon Text Char"/>
    <w:basedOn w:val="DefaultParagraphFont"/>
    <w:link w:val="BalloonText"/>
    <w:uiPriority w:val="99"/>
    <w:semiHidden/>
    <w:rsid w:val="0087626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A6"/>
    <w:pPr>
      <w:spacing w:after="0" w:line="240" w:lineRule="auto"/>
    </w:pPr>
    <w:rPr>
      <w:rFonts w:ascii="Garamond" w:eastAsia="Times New Roman" w:hAnsi="Garamond"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32C"/>
    <w:pPr>
      <w:ind w:left="720"/>
      <w:contextualSpacing/>
    </w:pPr>
  </w:style>
  <w:style w:type="paragraph" w:styleId="NormalWeb">
    <w:name w:val="Normal (Web)"/>
    <w:basedOn w:val="Normal"/>
    <w:uiPriority w:val="99"/>
    <w:semiHidden/>
    <w:unhideWhenUsed/>
    <w:rsid w:val="00340F64"/>
    <w:pPr>
      <w:spacing w:before="100" w:beforeAutospacing="1" w:after="100" w:afterAutospacing="1"/>
    </w:pPr>
    <w:rPr>
      <w:rFonts w:ascii="Times New Roman" w:hAnsi="Times New Roman"/>
      <w:color w:val="auto"/>
      <w:szCs w:val="24"/>
    </w:rPr>
  </w:style>
  <w:style w:type="paragraph" w:styleId="BalloonText">
    <w:name w:val="Balloon Text"/>
    <w:basedOn w:val="Normal"/>
    <w:link w:val="BalloonTextChar"/>
    <w:uiPriority w:val="99"/>
    <w:semiHidden/>
    <w:unhideWhenUsed/>
    <w:rsid w:val="00876260"/>
    <w:rPr>
      <w:rFonts w:ascii="Tahoma" w:hAnsi="Tahoma" w:cs="Tahoma"/>
      <w:sz w:val="16"/>
      <w:szCs w:val="16"/>
    </w:rPr>
  </w:style>
  <w:style w:type="character" w:customStyle="1" w:styleId="BalloonTextChar">
    <w:name w:val="Balloon Text Char"/>
    <w:basedOn w:val="DefaultParagraphFont"/>
    <w:link w:val="BalloonText"/>
    <w:uiPriority w:val="99"/>
    <w:semiHidden/>
    <w:rsid w:val="0087626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290">
      <w:bodyDiv w:val="1"/>
      <w:marLeft w:val="0"/>
      <w:marRight w:val="0"/>
      <w:marTop w:val="0"/>
      <w:marBottom w:val="0"/>
      <w:divBdr>
        <w:top w:val="none" w:sz="0" w:space="0" w:color="auto"/>
        <w:left w:val="none" w:sz="0" w:space="0" w:color="auto"/>
        <w:bottom w:val="none" w:sz="0" w:space="0" w:color="auto"/>
        <w:right w:val="none" w:sz="0" w:space="0" w:color="auto"/>
      </w:divBdr>
    </w:div>
    <w:div w:id="819226510">
      <w:bodyDiv w:val="1"/>
      <w:marLeft w:val="0"/>
      <w:marRight w:val="0"/>
      <w:marTop w:val="0"/>
      <w:marBottom w:val="0"/>
      <w:divBdr>
        <w:top w:val="none" w:sz="0" w:space="0" w:color="auto"/>
        <w:left w:val="none" w:sz="0" w:space="0" w:color="auto"/>
        <w:bottom w:val="none" w:sz="0" w:space="0" w:color="auto"/>
        <w:right w:val="none" w:sz="0" w:space="0" w:color="auto"/>
      </w:divBdr>
    </w:div>
    <w:div w:id="14747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Julie</cp:lastModifiedBy>
  <cp:revision>2</cp:revision>
  <cp:lastPrinted>2019-02-19T20:47:00Z</cp:lastPrinted>
  <dcterms:created xsi:type="dcterms:W3CDTF">2019-02-19T20:47:00Z</dcterms:created>
  <dcterms:modified xsi:type="dcterms:W3CDTF">2019-02-19T20:47:00Z</dcterms:modified>
</cp:coreProperties>
</file>